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814" w:rsidRPr="00817367" w:rsidRDefault="00BE1C2D" w:rsidP="00D03814">
      <w:pPr>
        <w:rPr>
          <w:b/>
        </w:rPr>
      </w:pPr>
      <w:proofErr w:type="spellStart"/>
      <w:r w:rsidRPr="00817367">
        <w:rPr>
          <w:b/>
        </w:rPr>
        <w:t>Tiltfactor</w:t>
      </w:r>
      <w:proofErr w:type="spellEnd"/>
      <w:r w:rsidRPr="00817367">
        <w:rPr>
          <w:b/>
        </w:rPr>
        <w:t xml:space="preserve"> meeting 8/2</w:t>
      </w:r>
      <w:r w:rsidR="00D03814" w:rsidRPr="00817367">
        <w:rPr>
          <w:b/>
        </w:rPr>
        <w:t>0/14</w:t>
      </w:r>
    </w:p>
    <w:p w:rsidR="00D03814" w:rsidRPr="00EA0132" w:rsidRDefault="00D03814">
      <w:r w:rsidRPr="00EA0132">
        <w:t>Trish, William, Mike</w:t>
      </w:r>
      <w:r w:rsidR="00C41F7D">
        <w:t xml:space="preserve">, </w:t>
      </w:r>
      <w:proofErr w:type="spellStart"/>
      <w:r w:rsidR="00C41F7D">
        <w:t>Suki</w:t>
      </w:r>
      <w:proofErr w:type="spellEnd"/>
      <w:r w:rsidR="00C41F7D">
        <w:t>, Max, Mary</w:t>
      </w:r>
    </w:p>
    <w:p w:rsidR="001F02FC" w:rsidRPr="00EC7683" w:rsidRDefault="001F02FC" w:rsidP="001F02FC">
      <w:pPr>
        <w:pStyle w:val="NormalWeb"/>
        <w:rPr>
          <w:rFonts w:asciiTheme="minorHAnsi" w:hAnsiTheme="minorHAnsi"/>
          <w:color w:val="000000"/>
          <w:sz w:val="22"/>
          <w:szCs w:val="22"/>
        </w:rPr>
      </w:pPr>
      <w:r w:rsidRPr="00EC7683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Agenda </w:t>
      </w:r>
    </w:p>
    <w:p w:rsidR="001F02FC" w:rsidRPr="00EC7683" w:rsidRDefault="001F02FC" w:rsidP="001F02FC">
      <w:pPr>
        <w:pStyle w:val="NormalWeb"/>
        <w:rPr>
          <w:rFonts w:asciiTheme="minorHAnsi" w:eastAsiaTheme="minorHAnsi" w:hAnsiTheme="minorHAnsi"/>
          <w:color w:val="000000"/>
          <w:sz w:val="22"/>
          <w:szCs w:val="22"/>
        </w:rPr>
      </w:pPr>
      <w:proofErr w:type="spellStart"/>
      <w:r w:rsidRPr="00EC7683">
        <w:rPr>
          <w:rFonts w:asciiTheme="minorHAnsi" w:hAnsiTheme="minorHAnsi" w:cs="Arial"/>
          <w:color w:val="000000"/>
          <w:sz w:val="22"/>
          <w:szCs w:val="22"/>
        </w:rPr>
        <w:t>Tiltfactor</w:t>
      </w:r>
      <w:proofErr w:type="spellEnd"/>
      <w:r w:rsidRPr="00EC7683">
        <w:rPr>
          <w:rFonts w:asciiTheme="minorHAnsi" w:hAnsiTheme="minorHAnsi" w:cs="Arial"/>
          <w:color w:val="000000"/>
          <w:sz w:val="22"/>
          <w:szCs w:val="22"/>
        </w:rPr>
        <w:t xml:space="preserve"> updates the BHL team on our progress with core mechanics prototypes and known-bad generation algorithms.  Working on these prototypes brought up a few points for further clarification:</w:t>
      </w:r>
    </w:p>
    <w:p w:rsidR="001F02FC" w:rsidRPr="00EC7683" w:rsidRDefault="001F02FC" w:rsidP="001F02FC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eastAsia="Times New Roman" w:cs="Arial"/>
          <w:color w:val="000000"/>
        </w:rPr>
      </w:pPr>
      <w:r w:rsidRPr="00EC7683">
        <w:rPr>
          <w:rFonts w:eastAsia="Times New Roman" w:cs="Arial"/>
          <w:color w:val="000000"/>
        </w:rPr>
        <w:t xml:space="preserve">Discuss </w:t>
      </w:r>
      <w:proofErr w:type="spellStart"/>
      <w:r w:rsidRPr="00EC7683">
        <w:rPr>
          <w:rFonts w:eastAsia="Times New Roman" w:cs="Arial"/>
          <w:color w:val="000000"/>
        </w:rPr>
        <w:t>Tiltfactor</w:t>
      </w:r>
      <w:proofErr w:type="spellEnd"/>
      <w:r w:rsidRPr="00EC7683">
        <w:rPr>
          <w:rFonts w:eastAsia="Times New Roman" w:cs="Arial"/>
          <w:color w:val="000000"/>
        </w:rPr>
        <w:t xml:space="preserve"> access to pages where OCR did a particularly bad job, with two transcriptions</w:t>
      </w:r>
    </w:p>
    <w:p w:rsidR="001F02FC" w:rsidRPr="00EC7683" w:rsidRDefault="001F02FC" w:rsidP="001F02FC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Theme="minorHAnsi" w:eastAsiaTheme="minorHAnsi" w:hAnsiTheme="minorHAnsi" w:cs="Arial"/>
          <w:color w:val="000000"/>
          <w:sz w:val="22"/>
          <w:szCs w:val="22"/>
        </w:rPr>
      </w:pPr>
      <w:r w:rsidRPr="00EC7683">
        <w:rPr>
          <w:rFonts w:asciiTheme="minorHAnsi" w:hAnsiTheme="minorHAnsi" w:cs="Arial"/>
          <w:color w:val="000000"/>
          <w:sz w:val="22"/>
          <w:szCs w:val="22"/>
        </w:rPr>
        <w:t>Double check on capitalization preferences</w:t>
      </w:r>
    </w:p>
    <w:p w:rsidR="001F02FC" w:rsidRPr="00EC7683" w:rsidRDefault="001F02FC" w:rsidP="001F02FC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EC7683">
        <w:rPr>
          <w:rFonts w:asciiTheme="minorHAnsi" w:hAnsiTheme="minorHAnsi" w:cs="Arial"/>
          <w:color w:val="000000"/>
          <w:sz w:val="22"/>
          <w:szCs w:val="22"/>
        </w:rPr>
        <w:t>Discuss preferences for special characters (â, Æ)</w:t>
      </w:r>
    </w:p>
    <w:p w:rsidR="001F02FC" w:rsidRDefault="001F02FC" w:rsidP="001F02FC">
      <w:pPr>
        <w:rPr>
          <w:rFonts w:eastAsia="Times New Roman" w:cs="Times New Roman"/>
          <w:color w:val="000000"/>
        </w:rPr>
      </w:pPr>
    </w:p>
    <w:p w:rsidR="007977AB" w:rsidRDefault="00A9572F" w:rsidP="007977AB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Do we want users to transcribe c</w:t>
      </w:r>
      <w:r w:rsidR="00B227B2">
        <w:rPr>
          <w:rFonts w:eastAsia="Times New Roman" w:cs="Times New Roman"/>
          <w:color w:val="000000"/>
        </w:rPr>
        <w:t>haracters umlaut, and fractions</w:t>
      </w:r>
      <w:r w:rsidR="00206F13">
        <w:rPr>
          <w:rFonts w:eastAsia="Times New Roman" w:cs="Times New Roman"/>
          <w:color w:val="000000"/>
        </w:rPr>
        <w:t>?</w:t>
      </w:r>
      <w:r w:rsidR="00377966">
        <w:rPr>
          <w:rFonts w:eastAsia="Times New Roman" w:cs="Times New Roman"/>
          <w:color w:val="000000"/>
        </w:rPr>
        <w:t xml:space="preserve"> </w:t>
      </w:r>
      <w:r w:rsidR="007977AB">
        <w:rPr>
          <w:rFonts w:eastAsia="Times New Roman" w:cs="Times New Roman"/>
          <w:color w:val="000000"/>
        </w:rPr>
        <w:t>–</w:t>
      </w:r>
      <w:r w:rsidR="00300607">
        <w:rPr>
          <w:rFonts w:eastAsia="Times New Roman" w:cs="Times New Roman"/>
          <w:color w:val="000000"/>
        </w:rPr>
        <w:t xml:space="preserve">Mike says </w:t>
      </w:r>
      <w:r w:rsidR="00B227B2">
        <w:rPr>
          <w:rFonts w:eastAsia="Times New Roman" w:cs="Times New Roman"/>
          <w:color w:val="000000"/>
        </w:rPr>
        <w:t>Search ignores diacritics, AE might be different</w:t>
      </w:r>
      <w:r w:rsidR="007977AB">
        <w:rPr>
          <w:rFonts w:eastAsia="Times New Roman" w:cs="Times New Roman"/>
          <w:color w:val="000000"/>
        </w:rPr>
        <w:t xml:space="preserve">.  </w:t>
      </w:r>
      <w:r w:rsidR="004F5324">
        <w:rPr>
          <w:rFonts w:eastAsia="Times New Roman" w:cs="Times New Roman"/>
          <w:color w:val="000000"/>
        </w:rPr>
        <w:t xml:space="preserve">Our decision will impact how they design the </w:t>
      </w:r>
      <w:r w:rsidR="00B227B2">
        <w:rPr>
          <w:rFonts w:eastAsia="Times New Roman" w:cs="Times New Roman"/>
          <w:color w:val="000000"/>
        </w:rPr>
        <w:t xml:space="preserve">algorithm </w:t>
      </w:r>
      <w:r w:rsidR="004F5324">
        <w:rPr>
          <w:rFonts w:eastAsia="Times New Roman" w:cs="Times New Roman"/>
          <w:color w:val="000000"/>
        </w:rPr>
        <w:t xml:space="preserve">because it needs to know what is considered correct or incorrect inputs.  </w:t>
      </w:r>
      <w:r w:rsidR="007977AB">
        <w:rPr>
          <w:rFonts w:eastAsia="Times New Roman" w:cs="Times New Roman"/>
          <w:color w:val="000000"/>
        </w:rPr>
        <w:t xml:space="preserve">No decision </w:t>
      </w:r>
      <w:r w:rsidR="00300607">
        <w:rPr>
          <w:rFonts w:eastAsia="Times New Roman" w:cs="Times New Roman"/>
          <w:color w:val="000000"/>
        </w:rPr>
        <w:t xml:space="preserve">yet </w:t>
      </w:r>
      <w:r w:rsidR="007977AB">
        <w:rPr>
          <w:rFonts w:eastAsia="Times New Roman" w:cs="Times New Roman"/>
          <w:color w:val="000000"/>
        </w:rPr>
        <w:t>but need to make a decision soon.</w:t>
      </w:r>
    </w:p>
    <w:p w:rsidR="00D62AA6" w:rsidRDefault="00632265" w:rsidP="001F02FC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Punctuation </w:t>
      </w:r>
      <w:r w:rsidR="00F47C61">
        <w:rPr>
          <w:rFonts w:eastAsia="Times New Roman" w:cs="Times New Roman"/>
          <w:color w:val="000000"/>
        </w:rPr>
        <w:t>–</w:t>
      </w:r>
      <w:r>
        <w:rPr>
          <w:rFonts w:eastAsia="Times New Roman" w:cs="Times New Roman"/>
          <w:color w:val="000000"/>
        </w:rPr>
        <w:t xml:space="preserve"> </w:t>
      </w:r>
      <w:r w:rsidR="00F47C61">
        <w:rPr>
          <w:rFonts w:eastAsia="Times New Roman" w:cs="Times New Roman"/>
          <w:color w:val="000000"/>
        </w:rPr>
        <w:t xml:space="preserve">Should we ask users to transcribe punctuation such as periods, commas exactly as seen?  </w:t>
      </w:r>
      <w:r w:rsidR="00D62AA6">
        <w:rPr>
          <w:rFonts w:eastAsia="Times New Roman" w:cs="Times New Roman"/>
          <w:color w:val="000000"/>
        </w:rPr>
        <w:t>Yes we will ask users to include punctuation</w:t>
      </w:r>
      <w:r w:rsidR="00F47C61">
        <w:rPr>
          <w:rFonts w:eastAsia="Times New Roman" w:cs="Times New Roman"/>
          <w:color w:val="000000"/>
        </w:rPr>
        <w:t xml:space="preserve"> because those will be useful in reassembling the pages</w:t>
      </w:r>
      <w:r w:rsidR="00D62AA6">
        <w:rPr>
          <w:rFonts w:eastAsia="Times New Roman" w:cs="Times New Roman"/>
          <w:color w:val="000000"/>
        </w:rPr>
        <w:t xml:space="preserve">.  </w:t>
      </w:r>
    </w:p>
    <w:p w:rsidR="0017014C" w:rsidRDefault="00D62AA6" w:rsidP="001F02FC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Capitalization – do we want users to capitalize the first word of a letter?</w:t>
      </w:r>
      <w:r w:rsidR="003E29A3">
        <w:rPr>
          <w:rFonts w:eastAsia="Times New Roman" w:cs="Times New Roman"/>
          <w:color w:val="000000"/>
        </w:rPr>
        <w:t xml:space="preserve">  Yes all caps because that’s how transcription is typically done.</w:t>
      </w:r>
      <w:r w:rsidR="006E6932">
        <w:rPr>
          <w:rFonts w:eastAsia="Times New Roman" w:cs="Times New Roman"/>
          <w:color w:val="000000"/>
        </w:rPr>
        <w:t xml:space="preserve">  This will help with error matrix.  </w:t>
      </w:r>
    </w:p>
    <w:p w:rsidR="00D62AA6" w:rsidRDefault="006E6932" w:rsidP="001F02FC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Mary points out the more rules we require the less fun it fast paced it could be.</w:t>
      </w:r>
      <w:r w:rsidR="00484C37">
        <w:rPr>
          <w:rFonts w:eastAsia="Times New Roman" w:cs="Times New Roman"/>
          <w:color w:val="000000"/>
        </w:rPr>
        <w:t xml:space="preserve">  We could stagger the experience </w:t>
      </w:r>
      <w:r w:rsidR="0017014C">
        <w:rPr>
          <w:rFonts w:eastAsia="Times New Roman" w:cs="Times New Roman"/>
          <w:color w:val="000000"/>
        </w:rPr>
        <w:t>to make it so that early in the game they are given more words they don’t have punctuation or additional characters then as they advance we give them more.</w:t>
      </w:r>
    </w:p>
    <w:p w:rsidR="002520AA" w:rsidRDefault="002520AA" w:rsidP="001F02FC">
      <w:pPr>
        <w:rPr>
          <w:rFonts w:eastAsia="Times New Roman" w:cs="Times New Roman"/>
          <w:color w:val="000000"/>
        </w:rPr>
      </w:pPr>
    </w:p>
    <w:p w:rsidR="00484C37" w:rsidRPr="00EC7683" w:rsidRDefault="002520AA" w:rsidP="001F02FC">
      <w:pPr>
        <w:rPr>
          <w:rFonts w:eastAsia="Times New Roman" w:cs="Times New Roman"/>
          <w:color w:val="000000"/>
        </w:rPr>
      </w:pPr>
      <w:proofErr w:type="spellStart"/>
      <w:r>
        <w:rPr>
          <w:rFonts w:eastAsia="Times New Roman" w:cs="Times New Roman"/>
          <w:color w:val="000000"/>
        </w:rPr>
        <w:t>Tiltfactor</w:t>
      </w:r>
      <w:proofErr w:type="spellEnd"/>
      <w:r>
        <w:rPr>
          <w:rFonts w:eastAsia="Times New Roman" w:cs="Times New Roman"/>
          <w:color w:val="000000"/>
        </w:rPr>
        <w:t xml:space="preserve"> would like to see</w:t>
      </w:r>
      <w:r w:rsidR="00484C37">
        <w:rPr>
          <w:rFonts w:eastAsia="Times New Roman" w:cs="Times New Roman"/>
          <w:color w:val="000000"/>
        </w:rPr>
        <w:t xml:space="preserve"> pages where OCR does really bad job.</w:t>
      </w:r>
      <w:r w:rsidR="002430BB">
        <w:rPr>
          <w:rFonts w:eastAsia="Times New Roman" w:cs="Times New Roman"/>
          <w:color w:val="000000"/>
        </w:rPr>
        <w:t xml:space="preserve">  </w:t>
      </w:r>
      <w:r>
        <w:rPr>
          <w:rFonts w:eastAsia="Times New Roman" w:cs="Times New Roman"/>
          <w:color w:val="000000"/>
        </w:rPr>
        <w:t>Trish explained we will not be sending them the worst OCR but only those where the accuracy score is pretty good with a few differences.  William will send to them 2 OCR outputs from the same page.</w:t>
      </w:r>
    </w:p>
    <w:p w:rsidR="00377966" w:rsidRDefault="00377966" w:rsidP="001F02FC">
      <w:pPr>
        <w:pStyle w:val="NormalWeb"/>
        <w:rPr>
          <w:rFonts w:asciiTheme="minorHAnsi" w:hAnsiTheme="minorHAnsi" w:cs="Arial"/>
          <w:color w:val="000000"/>
          <w:sz w:val="22"/>
          <w:szCs w:val="22"/>
        </w:rPr>
      </w:pPr>
    </w:p>
    <w:p w:rsidR="001F02FC" w:rsidRPr="00EC7683" w:rsidRDefault="001F02FC" w:rsidP="001F02FC">
      <w:pPr>
        <w:pStyle w:val="NormalWeb"/>
        <w:rPr>
          <w:rFonts w:asciiTheme="minorHAnsi" w:hAnsiTheme="minorHAnsi" w:cs="Arial"/>
          <w:color w:val="000000"/>
          <w:sz w:val="22"/>
          <w:szCs w:val="22"/>
        </w:rPr>
      </w:pPr>
      <w:r w:rsidRPr="00EC7683">
        <w:rPr>
          <w:rFonts w:asciiTheme="minorHAnsi" w:hAnsiTheme="minorHAnsi" w:cs="Arial"/>
          <w:color w:val="000000"/>
          <w:sz w:val="22"/>
          <w:szCs w:val="22"/>
        </w:rPr>
        <w:t xml:space="preserve">The BHL team makes the final decision on which two games/tools </w:t>
      </w:r>
      <w:proofErr w:type="spellStart"/>
      <w:r w:rsidRPr="00EC7683">
        <w:rPr>
          <w:rFonts w:asciiTheme="minorHAnsi" w:hAnsiTheme="minorHAnsi" w:cs="Arial"/>
          <w:color w:val="000000"/>
          <w:sz w:val="22"/>
          <w:szCs w:val="22"/>
        </w:rPr>
        <w:t>Tiltfactor</w:t>
      </w:r>
      <w:proofErr w:type="spellEnd"/>
      <w:r w:rsidRPr="00EC7683">
        <w:rPr>
          <w:rFonts w:asciiTheme="minorHAnsi" w:hAnsiTheme="minorHAnsi" w:cs="Arial"/>
          <w:color w:val="000000"/>
          <w:sz w:val="22"/>
          <w:szCs w:val="22"/>
        </w:rPr>
        <w:t xml:space="preserve"> will pursue, specifically answering the question: “How will the project handle both OCR and full page transcription corrections?”</w:t>
      </w:r>
    </w:p>
    <w:p w:rsidR="003A5841" w:rsidRPr="00EC7683" w:rsidRDefault="003A5841" w:rsidP="001F02FC">
      <w:pPr>
        <w:pStyle w:val="NormalWeb"/>
        <w:rPr>
          <w:rFonts w:asciiTheme="minorHAnsi" w:eastAsiaTheme="minorHAnsi" w:hAnsiTheme="minorHAnsi"/>
          <w:color w:val="000000"/>
          <w:sz w:val="22"/>
          <w:szCs w:val="22"/>
        </w:rPr>
      </w:pPr>
      <w:r w:rsidRPr="00EC7683">
        <w:rPr>
          <w:rFonts w:asciiTheme="minorHAnsi" w:hAnsiTheme="minorHAnsi" w:cs="Arial"/>
          <w:color w:val="000000"/>
          <w:sz w:val="22"/>
          <w:szCs w:val="22"/>
        </w:rPr>
        <w:t xml:space="preserve">We have looked at the 3 options Max sent and feel that we really need an automated solution.  Any manual solution, including the tool that </w:t>
      </w:r>
      <w:proofErr w:type="spellStart"/>
      <w:r w:rsidRPr="00EC7683">
        <w:rPr>
          <w:rFonts w:asciiTheme="minorHAnsi" w:hAnsiTheme="minorHAnsi" w:cs="Arial"/>
          <w:color w:val="000000"/>
          <w:sz w:val="22"/>
          <w:szCs w:val="22"/>
        </w:rPr>
        <w:t>Tiltfactor</w:t>
      </w:r>
      <w:proofErr w:type="spellEnd"/>
      <w:r w:rsidRPr="00EC7683">
        <w:rPr>
          <w:rFonts w:asciiTheme="minorHAnsi" w:hAnsiTheme="minorHAnsi" w:cs="Arial"/>
          <w:color w:val="000000"/>
          <w:sz w:val="22"/>
          <w:szCs w:val="22"/>
        </w:rPr>
        <w:t xml:space="preserve"> is proposing, would be very time consuming for users and tedious (not sure we could even get users to want to spend time on that type of task)</w:t>
      </w:r>
      <w:r w:rsidR="004754CC" w:rsidRPr="00EC7683">
        <w:rPr>
          <w:rFonts w:asciiTheme="minorHAnsi" w:hAnsiTheme="minorHAnsi" w:cs="Arial"/>
          <w:color w:val="000000"/>
          <w:sz w:val="22"/>
          <w:szCs w:val="22"/>
        </w:rPr>
        <w:t xml:space="preserve"> so we are interested in an automated solution and right now TILT2 looks to be the only option.  The problem with TILT2 is </w:t>
      </w:r>
      <w:proofErr w:type="gramStart"/>
      <w:r w:rsidR="004754CC" w:rsidRPr="00EC7683">
        <w:rPr>
          <w:rFonts w:asciiTheme="minorHAnsi" w:hAnsiTheme="minorHAnsi" w:cs="Arial"/>
          <w:color w:val="000000"/>
          <w:sz w:val="22"/>
          <w:szCs w:val="22"/>
        </w:rPr>
        <w:t>its</w:t>
      </w:r>
      <w:proofErr w:type="gramEnd"/>
      <w:r w:rsidR="004754CC" w:rsidRPr="00EC7683">
        <w:rPr>
          <w:rFonts w:asciiTheme="minorHAnsi" w:hAnsiTheme="minorHAnsi" w:cs="Arial"/>
          <w:color w:val="000000"/>
          <w:sz w:val="22"/>
          <w:szCs w:val="22"/>
        </w:rPr>
        <w:t xml:space="preserve"> not developed enough to test.  We have emailed the developers to see if we can get more info about testing and their timeline.</w:t>
      </w:r>
      <w:r w:rsidR="00A558F1" w:rsidRPr="00EC7683">
        <w:rPr>
          <w:rFonts w:asciiTheme="minorHAnsi" w:hAnsiTheme="minorHAnsi" w:cs="Arial"/>
          <w:color w:val="000000"/>
          <w:sz w:val="22"/>
          <w:szCs w:val="22"/>
        </w:rPr>
        <w:t xml:space="preserve">  So not ready to make a final decision yet but leaning towards having </w:t>
      </w:r>
      <w:proofErr w:type="spellStart"/>
      <w:r w:rsidR="00A558F1" w:rsidRPr="00EC7683">
        <w:rPr>
          <w:rFonts w:asciiTheme="minorHAnsi" w:hAnsiTheme="minorHAnsi" w:cs="Arial"/>
          <w:color w:val="000000"/>
          <w:sz w:val="22"/>
          <w:szCs w:val="22"/>
        </w:rPr>
        <w:t>Tiltfactor</w:t>
      </w:r>
      <w:proofErr w:type="spellEnd"/>
      <w:r w:rsidR="00A558F1" w:rsidRPr="00EC7683">
        <w:rPr>
          <w:rFonts w:asciiTheme="minorHAnsi" w:hAnsiTheme="minorHAnsi" w:cs="Arial"/>
          <w:color w:val="000000"/>
          <w:sz w:val="22"/>
          <w:szCs w:val="22"/>
        </w:rPr>
        <w:t xml:space="preserve"> develop 2 games since that is the purpose of the IMLS funds for the game developer.</w:t>
      </w:r>
    </w:p>
    <w:p w:rsidR="001F02FC" w:rsidRDefault="0057677E" w:rsidP="001F02FC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 xml:space="preserve">For now </w:t>
      </w:r>
      <w:proofErr w:type="spellStart"/>
      <w:r>
        <w:rPr>
          <w:rFonts w:eastAsia="Times New Roman"/>
          <w:color w:val="000000"/>
        </w:rPr>
        <w:t>Tiltfactor</w:t>
      </w:r>
      <w:proofErr w:type="spellEnd"/>
      <w:r>
        <w:rPr>
          <w:rFonts w:eastAsia="Times New Roman"/>
          <w:color w:val="000000"/>
        </w:rPr>
        <w:t xml:space="preserve"> can </w:t>
      </w:r>
      <w:r w:rsidR="00F843E4">
        <w:rPr>
          <w:rFonts w:eastAsia="Times New Roman"/>
          <w:color w:val="000000"/>
        </w:rPr>
        <w:t xml:space="preserve">move forward with Game 1 </w:t>
      </w:r>
    </w:p>
    <w:p w:rsidR="0057677E" w:rsidRDefault="0057677E" w:rsidP="001F02FC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Decisions to make</w:t>
      </w:r>
    </w:p>
    <w:p w:rsidR="0057677E" w:rsidRDefault="0057677E" w:rsidP="004F1C0A">
      <w:pPr>
        <w:tabs>
          <w:tab w:val="left" w:pos="180"/>
        </w:tabs>
        <w:ind w:left="36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</w:t>
      </w:r>
      <w:r w:rsidR="00F843E4">
        <w:rPr>
          <w:rFonts w:eastAsia="Times New Roman"/>
          <w:color w:val="000000"/>
        </w:rPr>
        <w:t>Mobile platforms</w:t>
      </w:r>
      <w:r>
        <w:rPr>
          <w:rFonts w:eastAsia="Times New Roman"/>
          <w:color w:val="000000"/>
        </w:rPr>
        <w:t xml:space="preserve"> vs. desktop</w:t>
      </w:r>
      <w:r w:rsidR="00F843E4">
        <w:rPr>
          <w:rFonts w:eastAsia="Times New Roman"/>
          <w:color w:val="000000"/>
        </w:rPr>
        <w:t xml:space="preserve"> – does BHL have data on what devices users access the site with?</w:t>
      </w:r>
      <w:r w:rsidR="00F22394">
        <w:rPr>
          <w:rFonts w:eastAsia="Times New Roman"/>
          <w:color w:val="000000"/>
        </w:rPr>
        <w:t xml:space="preserve">  Mike </w:t>
      </w:r>
      <w:proofErr w:type="gramStart"/>
      <w:r w:rsidR="00F22394">
        <w:rPr>
          <w:rFonts w:eastAsia="Times New Roman"/>
          <w:color w:val="000000"/>
        </w:rPr>
        <w:t>says</w:t>
      </w:r>
      <w:r w:rsidR="00F843E4">
        <w:rPr>
          <w:rFonts w:eastAsia="Times New Roman"/>
          <w:color w:val="000000"/>
        </w:rPr>
        <w:t xml:space="preserve">  90</w:t>
      </w:r>
      <w:proofErr w:type="gramEnd"/>
      <w:r w:rsidR="00F843E4">
        <w:rPr>
          <w:rFonts w:eastAsia="Times New Roman"/>
          <w:color w:val="000000"/>
        </w:rPr>
        <w:t xml:space="preserve">% computer and 10% mobile split between </w:t>
      </w:r>
      <w:proofErr w:type="spellStart"/>
      <w:r w:rsidR="00F843E4">
        <w:rPr>
          <w:rFonts w:eastAsia="Times New Roman"/>
          <w:color w:val="000000"/>
        </w:rPr>
        <w:t>IoS</w:t>
      </w:r>
      <w:proofErr w:type="spellEnd"/>
      <w:r w:rsidR="00F843E4">
        <w:rPr>
          <w:rFonts w:eastAsia="Times New Roman"/>
          <w:color w:val="000000"/>
        </w:rPr>
        <w:t xml:space="preserve"> and Android.  </w:t>
      </w:r>
      <w:r w:rsidR="00641E17">
        <w:rPr>
          <w:rFonts w:eastAsia="Times New Roman"/>
          <w:color w:val="000000"/>
        </w:rPr>
        <w:t xml:space="preserve">If we want users to type answer into game its hard on mobile.  Do we design primarily for mobile or desktop?  </w:t>
      </w:r>
      <w:r>
        <w:rPr>
          <w:rFonts w:eastAsia="Times New Roman"/>
          <w:color w:val="000000"/>
        </w:rPr>
        <w:t xml:space="preserve">Trish wondered if we design for one does that totally eliminate the other </w:t>
      </w:r>
      <w:proofErr w:type="gramStart"/>
      <w:r>
        <w:rPr>
          <w:rFonts w:eastAsia="Times New Roman"/>
          <w:color w:val="000000"/>
        </w:rPr>
        <w:t>option?</w:t>
      </w:r>
      <w:proofErr w:type="gramEnd"/>
      <w:r>
        <w:rPr>
          <w:rFonts w:eastAsia="Times New Roman"/>
          <w:color w:val="000000"/>
        </w:rPr>
        <w:t xml:space="preserve">  Mary explained they while it doesn’t eliminate it </w:t>
      </w:r>
      <w:proofErr w:type="spellStart"/>
      <w:r>
        <w:rPr>
          <w:rFonts w:eastAsia="Times New Roman"/>
          <w:color w:val="000000"/>
        </w:rPr>
        <w:t>it</w:t>
      </w:r>
      <w:proofErr w:type="spellEnd"/>
      <w:r>
        <w:rPr>
          <w:rFonts w:eastAsia="Times New Roman"/>
          <w:color w:val="000000"/>
        </w:rPr>
        <w:t xml:space="preserve"> will not be as optimal on the other platform.</w:t>
      </w:r>
    </w:p>
    <w:p w:rsidR="00F843E4" w:rsidRPr="00EC7683" w:rsidRDefault="00641E17" w:rsidP="004F1C0A">
      <w:pPr>
        <w:tabs>
          <w:tab w:val="left" w:pos="180"/>
        </w:tabs>
        <w:ind w:left="36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Mobile could be valuable </w:t>
      </w:r>
      <w:r w:rsidR="004F1C0A">
        <w:rPr>
          <w:rFonts w:eastAsia="Times New Roman"/>
          <w:color w:val="000000"/>
        </w:rPr>
        <w:t xml:space="preserve">because players can do it in their </w:t>
      </w:r>
      <w:r>
        <w:rPr>
          <w:rFonts w:eastAsia="Times New Roman"/>
          <w:color w:val="000000"/>
        </w:rPr>
        <w:t>off hours</w:t>
      </w:r>
      <w:r w:rsidR="004F1C0A">
        <w:rPr>
          <w:rFonts w:eastAsia="Times New Roman"/>
          <w:color w:val="000000"/>
        </w:rPr>
        <w:t xml:space="preserve"> and leisure time</w:t>
      </w:r>
      <w:r>
        <w:rPr>
          <w:rFonts w:eastAsia="Times New Roman"/>
          <w:color w:val="000000"/>
        </w:rPr>
        <w:t>.</w:t>
      </w:r>
      <w:r w:rsidR="00FA7E78">
        <w:rPr>
          <w:rFonts w:eastAsia="Times New Roman"/>
          <w:color w:val="000000"/>
        </w:rPr>
        <w:t xml:space="preserve">  Do we go with purely typing or occasionally typing?</w:t>
      </w:r>
      <w:r w:rsidR="00215960">
        <w:rPr>
          <w:rFonts w:eastAsia="Times New Roman"/>
          <w:color w:val="000000"/>
        </w:rPr>
        <w:t xml:space="preserve">  Might want </w:t>
      </w:r>
      <w:proofErr w:type="gramStart"/>
      <w:r w:rsidR="00215960">
        <w:rPr>
          <w:rFonts w:eastAsia="Times New Roman"/>
          <w:color w:val="000000"/>
        </w:rPr>
        <w:t>both  Mary</w:t>
      </w:r>
      <w:proofErr w:type="gramEnd"/>
      <w:r w:rsidR="00215960">
        <w:rPr>
          <w:rFonts w:eastAsia="Times New Roman"/>
          <w:color w:val="000000"/>
        </w:rPr>
        <w:t xml:space="preserve"> says </w:t>
      </w:r>
      <w:proofErr w:type="spellStart"/>
      <w:r w:rsidR="00215960">
        <w:rPr>
          <w:rFonts w:eastAsia="Times New Roman"/>
          <w:color w:val="000000"/>
        </w:rPr>
        <w:t>ZenTag</w:t>
      </w:r>
      <w:proofErr w:type="spellEnd"/>
      <w:r w:rsidR="00215960">
        <w:rPr>
          <w:rFonts w:eastAsia="Times New Roman"/>
          <w:color w:val="000000"/>
        </w:rPr>
        <w:t xml:space="preserve"> which is about typing is very popular with users and has huge uptake</w:t>
      </w:r>
      <w:r w:rsidR="00626479">
        <w:rPr>
          <w:rFonts w:eastAsia="Times New Roman"/>
          <w:color w:val="000000"/>
        </w:rPr>
        <w:t xml:space="preserve"> </w:t>
      </w:r>
      <w:r w:rsidR="003376FA">
        <w:rPr>
          <w:rFonts w:eastAsia="Times New Roman"/>
          <w:color w:val="000000"/>
        </w:rPr>
        <w:t xml:space="preserve">.    If we do both games then we could do desktop and typing for non-gamers and mobile and </w:t>
      </w:r>
      <w:proofErr w:type="spellStart"/>
      <w:r w:rsidR="003376FA">
        <w:rPr>
          <w:rFonts w:eastAsia="Times New Roman"/>
          <w:color w:val="000000"/>
        </w:rPr>
        <w:t>nontyping</w:t>
      </w:r>
      <w:proofErr w:type="spellEnd"/>
      <w:r w:rsidR="003376FA">
        <w:rPr>
          <w:rFonts w:eastAsia="Times New Roman"/>
          <w:color w:val="000000"/>
        </w:rPr>
        <w:t xml:space="preserve"> for gamer.</w:t>
      </w:r>
    </w:p>
    <w:p w:rsidR="001F02FC" w:rsidRPr="00EC7683" w:rsidRDefault="004F1C0A" w:rsidP="001F02FC">
      <w:pPr>
        <w:pStyle w:val="NormalWeb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Contract</w:t>
      </w:r>
    </w:p>
    <w:p w:rsidR="001F02FC" w:rsidRPr="00EC7683" w:rsidRDefault="00D63034" w:rsidP="001F02FC">
      <w:pPr>
        <w:pStyle w:val="NormalWeb"/>
        <w:rPr>
          <w:rFonts w:asciiTheme="minorHAnsi" w:hAnsiTheme="minorHAnsi" w:cs="Arial"/>
          <w:color w:val="000000"/>
          <w:sz w:val="22"/>
          <w:szCs w:val="22"/>
        </w:rPr>
      </w:pPr>
      <w:r w:rsidRPr="00EC7683">
        <w:rPr>
          <w:rFonts w:asciiTheme="minorHAnsi" w:hAnsiTheme="minorHAnsi" w:cs="Arial"/>
          <w:color w:val="000000"/>
          <w:sz w:val="22"/>
          <w:szCs w:val="22"/>
        </w:rPr>
        <w:t>The statement</w:t>
      </w:r>
      <w:r w:rsidR="001F02FC" w:rsidRPr="00EC7683">
        <w:rPr>
          <w:rFonts w:asciiTheme="minorHAnsi" w:hAnsiTheme="minorHAnsi" w:cs="Arial"/>
          <w:color w:val="000000"/>
          <w:sz w:val="22"/>
          <w:szCs w:val="22"/>
        </w:rPr>
        <w:t xml:space="preserve"> of work outlines which games or tools we will have </w:t>
      </w:r>
      <w:proofErr w:type="spellStart"/>
      <w:r w:rsidR="001F02FC" w:rsidRPr="00EC7683">
        <w:rPr>
          <w:rFonts w:asciiTheme="minorHAnsi" w:hAnsiTheme="minorHAnsi" w:cs="Arial"/>
          <w:color w:val="000000"/>
          <w:sz w:val="22"/>
          <w:szCs w:val="22"/>
        </w:rPr>
        <w:t>Tiltfactor</w:t>
      </w:r>
      <w:proofErr w:type="spellEnd"/>
      <w:r w:rsidR="001F02FC" w:rsidRPr="00EC7683">
        <w:rPr>
          <w:rFonts w:asciiTheme="minorHAnsi" w:hAnsiTheme="minorHAnsi" w:cs="Arial"/>
          <w:color w:val="000000"/>
          <w:sz w:val="22"/>
          <w:szCs w:val="22"/>
        </w:rPr>
        <w:t xml:space="preserve"> design.  </w:t>
      </w:r>
      <w:r w:rsidRPr="00EC7683">
        <w:rPr>
          <w:rFonts w:asciiTheme="minorHAnsi" w:hAnsiTheme="minorHAnsi" w:cs="Arial"/>
          <w:color w:val="000000"/>
          <w:sz w:val="22"/>
          <w:szCs w:val="22"/>
        </w:rPr>
        <w:t>It seems like it doesn’t lock us into making a decision on the tools or games now before we can sign right?</w:t>
      </w:r>
      <w:r w:rsidR="00FC1561">
        <w:rPr>
          <w:rFonts w:asciiTheme="minorHAnsi" w:hAnsiTheme="minorHAnsi" w:cs="Arial"/>
          <w:color w:val="000000"/>
          <w:sz w:val="22"/>
          <w:szCs w:val="22"/>
        </w:rPr>
        <w:t xml:space="preserve">  Yes. </w:t>
      </w:r>
    </w:p>
    <w:p w:rsidR="00D03814" w:rsidRDefault="0054399B">
      <w:r>
        <w:t xml:space="preserve">Trish </w:t>
      </w:r>
      <w:proofErr w:type="gramStart"/>
      <w:r>
        <w:t>send</w:t>
      </w:r>
      <w:proofErr w:type="gramEnd"/>
      <w:r>
        <w:t xml:space="preserve"> </w:t>
      </w:r>
      <w:r w:rsidR="00FC1561">
        <w:t xml:space="preserve">suggested </w:t>
      </w:r>
      <w:r>
        <w:t xml:space="preserve">changes to Christine and cc Mary changes to subcontract.  </w:t>
      </w:r>
    </w:p>
    <w:p w:rsidR="00EF5F64" w:rsidRPr="00EA0132" w:rsidRDefault="0019567C">
      <w:r>
        <w:t xml:space="preserve">Uploading bulk images to </w:t>
      </w:r>
      <w:r w:rsidR="009B6BD4">
        <w:t xml:space="preserve">Flickr – talk to </w:t>
      </w:r>
      <w:proofErr w:type="spellStart"/>
      <w:r w:rsidR="00EF5F64">
        <w:t>Mahendra</w:t>
      </w:r>
      <w:proofErr w:type="spellEnd"/>
      <w:r w:rsidR="00EF5F64">
        <w:t xml:space="preserve"> at British Library  - </w:t>
      </w:r>
      <w:proofErr w:type="spellStart"/>
      <w:r w:rsidR="009B6BD4">
        <w:t>Tiltfactor</w:t>
      </w:r>
      <w:proofErr w:type="spellEnd"/>
      <w:r w:rsidR="009B6BD4">
        <w:t xml:space="preserve"> </w:t>
      </w:r>
      <w:r w:rsidR="00EF5F64">
        <w:t>will do an e introduction for us</w:t>
      </w:r>
    </w:p>
    <w:p w:rsidR="00537AA9" w:rsidRPr="00EA0132" w:rsidRDefault="00537AA9" w:rsidP="00537AA9">
      <w:pPr>
        <w:ind w:left="720"/>
      </w:pPr>
    </w:p>
    <w:p w:rsidR="00770651" w:rsidRPr="00EA0132" w:rsidRDefault="00770651">
      <w:bookmarkStart w:id="0" w:name="_GoBack"/>
      <w:bookmarkEnd w:id="0"/>
    </w:p>
    <w:p w:rsidR="00D03814" w:rsidRPr="00EA0132" w:rsidRDefault="00D03814"/>
    <w:sectPr w:rsidR="00D03814" w:rsidRPr="00EA01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03548"/>
    <w:multiLevelType w:val="multilevel"/>
    <w:tmpl w:val="7FD0C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1E23B6"/>
    <w:multiLevelType w:val="multilevel"/>
    <w:tmpl w:val="5A32A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4D6994"/>
    <w:multiLevelType w:val="hybridMultilevel"/>
    <w:tmpl w:val="5F9667B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1">
      <w:lvl w:ilvl="1">
        <w:numFmt w:val="lowerLetter"/>
        <w:lvlText w:val="%2."/>
        <w:lvlJc w:val="left"/>
      </w:lvl>
    </w:lvlOverride>
  </w:num>
  <w:num w:numId="3">
    <w:abstractNumId w:val="0"/>
    <w:lvlOverride w:ilvl="1">
      <w:lvl w:ilvl="1">
        <w:numFmt w:val="lowerLetter"/>
        <w:lvlText w:val="%2."/>
        <w:lvlJc w:val="left"/>
      </w:lvl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814"/>
    <w:rsid w:val="000C11BE"/>
    <w:rsid w:val="0016246C"/>
    <w:rsid w:val="00166240"/>
    <w:rsid w:val="0017014C"/>
    <w:rsid w:val="0019567C"/>
    <w:rsid w:val="001F02FC"/>
    <w:rsid w:val="001F28B2"/>
    <w:rsid w:val="00206F13"/>
    <w:rsid w:val="00215960"/>
    <w:rsid w:val="002430BB"/>
    <w:rsid w:val="002520AA"/>
    <w:rsid w:val="00300607"/>
    <w:rsid w:val="003376FA"/>
    <w:rsid w:val="003457EF"/>
    <w:rsid w:val="00377966"/>
    <w:rsid w:val="003A5841"/>
    <w:rsid w:val="003E29A3"/>
    <w:rsid w:val="00427FEC"/>
    <w:rsid w:val="004754CC"/>
    <w:rsid w:val="00484C37"/>
    <w:rsid w:val="004F1C0A"/>
    <w:rsid w:val="004F5324"/>
    <w:rsid w:val="00524071"/>
    <w:rsid w:val="00537AA9"/>
    <w:rsid w:val="0054399B"/>
    <w:rsid w:val="0057677E"/>
    <w:rsid w:val="005804FA"/>
    <w:rsid w:val="00626479"/>
    <w:rsid w:val="00632265"/>
    <w:rsid w:val="00641E17"/>
    <w:rsid w:val="006E6932"/>
    <w:rsid w:val="00770651"/>
    <w:rsid w:val="007977AB"/>
    <w:rsid w:val="008171FC"/>
    <w:rsid w:val="00817367"/>
    <w:rsid w:val="008B2E1A"/>
    <w:rsid w:val="009B424C"/>
    <w:rsid w:val="009B6BD4"/>
    <w:rsid w:val="00A35DDA"/>
    <w:rsid w:val="00A558F1"/>
    <w:rsid w:val="00A74709"/>
    <w:rsid w:val="00A9572F"/>
    <w:rsid w:val="00B227B2"/>
    <w:rsid w:val="00B266F3"/>
    <w:rsid w:val="00BC6AE9"/>
    <w:rsid w:val="00BE1C2D"/>
    <w:rsid w:val="00C41F7D"/>
    <w:rsid w:val="00CF21C8"/>
    <w:rsid w:val="00D03814"/>
    <w:rsid w:val="00D219C9"/>
    <w:rsid w:val="00D62AA6"/>
    <w:rsid w:val="00D63034"/>
    <w:rsid w:val="00EA0132"/>
    <w:rsid w:val="00EC7683"/>
    <w:rsid w:val="00ED10B7"/>
    <w:rsid w:val="00EF5F64"/>
    <w:rsid w:val="00F22394"/>
    <w:rsid w:val="00F47C61"/>
    <w:rsid w:val="00F843E4"/>
    <w:rsid w:val="00F84816"/>
    <w:rsid w:val="00FA7E78"/>
    <w:rsid w:val="00FC1561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37A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0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A01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37A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0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A0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3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93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86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99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Botanical Garden</Company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 Rose-Sandler</dc:creator>
  <cp:lastModifiedBy>Trish Rose-Sandler</cp:lastModifiedBy>
  <cp:revision>38</cp:revision>
  <dcterms:created xsi:type="dcterms:W3CDTF">2014-08-20T15:09:00Z</dcterms:created>
  <dcterms:modified xsi:type="dcterms:W3CDTF">2014-08-20T18:52:00Z</dcterms:modified>
</cp:coreProperties>
</file>