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5B2E" w:rsidRDefault="00AE0DDE" w:rsidP="00AE0DDE">
      <w:pPr>
        <w:pStyle w:val="Titel"/>
      </w:pPr>
      <w:r>
        <w:t>Taxonomic Data in BHL-E</w:t>
      </w:r>
    </w:p>
    <w:p w:rsidR="00496C9E" w:rsidRPr="00496C9E" w:rsidRDefault="00AE0DDE" w:rsidP="00496C9E">
      <w:pPr>
        <w:pStyle w:val="Untertitel"/>
      </w:pPr>
      <w:r>
        <w:t xml:space="preserve">The </w:t>
      </w:r>
      <w:r w:rsidRPr="00AE0DDE">
        <w:t>whence</w:t>
      </w:r>
      <w:r>
        <w:t>,</w:t>
      </w:r>
      <w:r w:rsidRPr="00AE0DDE">
        <w:t xml:space="preserve"> </w:t>
      </w:r>
      <w:r>
        <w:t xml:space="preserve">why and </w:t>
      </w:r>
      <w:r w:rsidRPr="00AE0DDE">
        <w:t>whither</w:t>
      </w:r>
      <w:r>
        <w:t xml:space="preserve"> of taxonomic data in the BHL-Europe architecture and data flow</w:t>
      </w:r>
      <w:r w:rsidRPr="00AE0DDE">
        <w:t xml:space="preserve"> </w:t>
      </w:r>
    </w:p>
    <w:p w:rsidR="00D23552" w:rsidRPr="00496C9E" w:rsidRDefault="00496C9E" w:rsidP="00496C9E">
      <w:pPr>
        <w:rPr>
          <w:sz w:val="18"/>
          <w:szCs w:val="18"/>
        </w:rPr>
      </w:pPr>
      <w:r w:rsidRPr="00496C9E">
        <w:rPr>
          <w:sz w:val="18"/>
          <w:szCs w:val="18"/>
        </w:rPr>
        <w:t>Andreas Kohlbecker, Botanic Garden and Botanical Museum Berlin-</w:t>
      </w:r>
      <w:proofErr w:type="spellStart"/>
      <w:r w:rsidRPr="00496C9E">
        <w:rPr>
          <w:sz w:val="18"/>
          <w:szCs w:val="18"/>
        </w:rPr>
        <w:t>Dahlem</w:t>
      </w:r>
      <w:proofErr w:type="spellEnd"/>
      <w:r w:rsidRPr="00496C9E">
        <w:rPr>
          <w:sz w:val="18"/>
          <w:szCs w:val="18"/>
        </w:rPr>
        <w:t>, March 1</w:t>
      </w:r>
      <w:r w:rsidRPr="00496C9E">
        <w:rPr>
          <w:sz w:val="18"/>
          <w:szCs w:val="18"/>
          <w:vertAlign w:val="superscript"/>
        </w:rPr>
        <w:t>st</w:t>
      </w:r>
      <w:r w:rsidRPr="00496C9E">
        <w:rPr>
          <w:sz w:val="18"/>
          <w:szCs w:val="18"/>
        </w:rPr>
        <w:t>, 2011</w:t>
      </w:r>
      <w:r w:rsidR="00D23552">
        <w:rPr>
          <w:sz w:val="18"/>
          <w:szCs w:val="18"/>
        </w:rPr>
        <w:t>; last updated March 3</w:t>
      </w:r>
      <w:r w:rsidR="00D23552" w:rsidRPr="00D23552">
        <w:rPr>
          <w:sz w:val="18"/>
          <w:szCs w:val="18"/>
          <w:vertAlign w:val="superscript"/>
        </w:rPr>
        <w:t>rd</w:t>
      </w:r>
      <w:r w:rsidR="00D23552" w:rsidRPr="00496C9E">
        <w:rPr>
          <w:sz w:val="18"/>
          <w:szCs w:val="18"/>
        </w:rPr>
        <w:t>, 2011</w:t>
      </w:r>
    </w:p>
    <w:p w:rsidR="00AE0DDE" w:rsidRDefault="005207BB" w:rsidP="008639B2">
      <w:pPr>
        <w:pStyle w:val="berschrift1"/>
      </w:pPr>
      <w:r>
        <w:t>Term definition</w:t>
      </w:r>
      <w:r w:rsidR="00627963">
        <w:t>s</w:t>
      </w:r>
      <w:r w:rsidR="00F015C1">
        <w:br/>
      </w:r>
    </w:p>
    <w:p w:rsidR="005207BB" w:rsidRDefault="005207BB" w:rsidP="00AE0DDE">
      <w:r>
        <w:t>First of all before going into deeper discussion on this topic it is important to get an idea about the terms which will be used</w:t>
      </w:r>
      <w:r w:rsidR="00E6415F">
        <w:t>. This might be well understood but to assure a common sense on these terms I</w:t>
      </w:r>
      <w:r w:rsidR="00496C9E">
        <w:t xml:space="preserve"> am giving</w:t>
      </w:r>
      <w:r w:rsidR="00E6415F">
        <w:t xml:space="preserve"> again a definition.</w:t>
      </w:r>
      <w:r>
        <w:t xml:space="preserve"> </w:t>
      </w:r>
      <w:r w:rsidR="005231D8">
        <w:t xml:space="preserve"> I’ll use a butterfly as example w</w:t>
      </w:r>
      <w:r w:rsidR="00AF146F">
        <w:t>h</w:t>
      </w:r>
      <w:r w:rsidR="000D1E1D">
        <w:t>ic</w:t>
      </w:r>
      <w:r w:rsidR="005231D8">
        <w:t>h is well known:</w:t>
      </w:r>
    </w:p>
    <w:p w:rsidR="005231D8" w:rsidRDefault="005231D8" w:rsidP="00AE0DDE">
      <w:r>
        <w:rPr>
          <w:noProof/>
        </w:rPr>
        <w:drawing>
          <wp:inline distT="0" distB="0" distL="0" distR="0" wp14:anchorId="783DDCA5" wp14:editId="78468B8B">
            <wp:extent cx="2857500" cy="19050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2857500" cy="1905000"/>
                    </a:xfrm>
                    <a:prstGeom prst="rect">
                      <a:avLst/>
                    </a:prstGeom>
                  </pic:spPr>
                </pic:pic>
              </a:graphicData>
            </a:graphic>
          </wp:inline>
        </w:drawing>
      </w:r>
    </w:p>
    <w:p w:rsidR="005231D8" w:rsidRPr="005231D8" w:rsidRDefault="005231D8" w:rsidP="005231D8">
      <w:pPr>
        <w:rPr>
          <w:bCs/>
        </w:rPr>
      </w:pPr>
      <w:r>
        <w:t>It has</w:t>
      </w:r>
      <w:r w:rsidR="000D1E1D">
        <w:t xml:space="preserve"> a</w:t>
      </w:r>
      <w:r>
        <w:t xml:space="preserve"> </w:t>
      </w:r>
      <w:r w:rsidR="00617A92">
        <w:rPr>
          <w:b/>
        </w:rPr>
        <w:t>common</w:t>
      </w:r>
      <w:r w:rsidR="000D1E1D">
        <w:rPr>
          <w:b/>
        </w:rPr>
        <w:t xml:space="preserve"> name</w:t>
      </w:r>
      <w:r w:rsidR="00FC0C12">
        <w:rPr>
          <w:b/>
        </w:rPr>
        <w:t xml:space="preserve"> </w:t>
      </w:r>
      <w:r w:rsidR="00FC0C12" w:rsidRPr="00FC0C12">
        <w:t>(= colloquial name</w:t>
      </w:r>
      <w:r w:rsidR="002F501A">
        <w:t>, =vernacular name</w:t>
      </w:r>
      <w:r w:rsidR="00FC0C12" w:rsidRPr="00FC0C12">
        <w:t>)</w:t>
      </w:r>
      <w:r w:rsidRPr="00FC0C12">
        <w:t xml:space="preserve"> </w:t>
      </w:r>
      <w:r>
        <w:t xml:space="preserve">in </w:t>
      </w:r>
      <w:r w:rsidR="000D1E1D">
        <w:t>many</w:t>
      </w:r>
      <w:r>
        <w:t xml:space="preserve"> languages: en=</w:t>
      </w:r>
      <w:r w:rsidRPr="005231D8">
        <w:t xml:space="preserve"> </w:t>
      </w:r>
      <w:r w:rsidRPr="005231D8">
        <w:rPr>
          <w:bCs/>
        </w:rPr>
        <w:t>European Peacock</w:t>
      </w:r>
      <w:r>
        <w:rPr>
          <w:bCs/>
        </w:rPr>
        <w:t xml:space="preserve">, de= </w:t>
      </w:r>
      <w:proofErr w:type="spellStart"/>
      <w:r w:rsidRPr="005231D8">
        <w:rPr>
          <w:bCs/>
        </w:rPr>
        <w:t>Tagpfauenauge</w:t>
      </w:r>
      <w:proofErr w:type="spellEnd"/>
      <w:r>
        <w:rPr>
          <w:bCs/>
        </w:rPr>
        <w:t xml:space="preserve">, </w:t>
      </w:r>
      <w:proofErr w:type="spellStart"/>
      <w:proofErr w:type="gramStart"/>
      <w:r>
        <w:rPr>
          <w:bCs/>
        </w:rPr>
        <w:t>fr</w:t>
      </w:r>
      <w:proofErr w:type="spellEnd"/>
      <w:proofErr w:type="gramEnd"/>
      <w:r>
        <w:rPr>
          <w:bCs/>
        </w:rPr>
        <w:t>=</w:t>
      </w:r>
      <w:r w:rsidRPr="005231D8">
        <w:t xml:space="preserve"> </w:t>
      </w:r>
      <w:proofErr w:type="spellStart"/>
      <w:r w:rsidRPr="005231D8">
        <w:rPr>
          <w:bCs/>
        </w:rPr>
        <w:t>Paon</w:t>
      </w:r>
      <w:proofErr w:type="spellEnd"/>
      <w:r w:rsidRPr="005231D8">
        <w:rPr>
          <w:bCs/>
        </w:rPr>
        <w:t xml:space="preserve"> du jour</w:t>
      </w:r>
      <w:r w:rsidR="00617A92">
        <w:rPr>
          <w:bCs/>
        </w:rPr>
        <w:t>, etc.</w:t>
      </w:r>
    </w:p>
    <w:p w:rsidR="00647835" w:rsidRDefault="00E6415F" w:rsidP="003A441B">
      <w:r w:rsidRPr="00E6415F">
        <w:rPr>
          <w:b/>
        </w:rPr>
        <w:t>Scientific</w:t>
      </w:r>
      <w:r>
        <w:t xml:space="preserve"> </w:t>
      </w:r>
      <w:r w:rsidRPr="00E6415F">
        <w:t>Taxon</w:t>
      </w:r>
      <w:r w:rsidRPr="00E6415F">
        <w:rPr>
          <w:b/>
        </w:rPr>
        <w:t xml:space="preserve"> Name</w:t>
      </w:r>
      <w:r>
        <w:t xml:space="preserve">:  The name of a species, genus, etc. as it appears in a publication. This name </w:t>
      </w:r>
      <w:r w:rsidR="003A441B">
        <w:t xml:space="preserve">is </w:t>
      </w:r>
      <w:r>
        <w:t xml:space="preserve">formed according to the rules defined in the </w:t>
      </w:r>
      <w:hyperlink r:id="rId7" w:tooltip="Nomenclature Codes" w:history="1">
        <w:r>
          <w:rPr>
            <w:rStyle w:val="Hyperlink"/>
          </w:rPr>
          <w:t>Nomenclature Codes</w:t>
        </w:r>
      </w:hyperlink>
      <w:r>
        <w:t xml:space="preserve">. </w:t>
      </w:r>
      <w:r w:rsidR="00647835">
        <w:t>A name consists of several parts:</w:t>
      </w:r>
    </w:p>
    <w:p w:rsidR="00647835" w:rsidRPr="00647835" w:rsidRDefault="00647835" w:rsidP="003A441B">
      <w:r>
        <w:t xml:space="preserve">Genus name: In our example this is </w:t>
      </w:r>
      <w:proofErr w:type="spellStart"/>
      <w:r w:rsidRPr="003A441B">
        <w:rPr>
          <w:i/>
        </w:rPr>
        <w:t>Inach</w:t>
      </w:r>
      <w:r>
        <w:rPr>
          <w:i/>
        </w:rPr>
        <w:t>is</w:t>
      </w:r>
      <w:proofErr w:type="spellEnd"/>
      <w:r w:rsidRPr="00647835">
        <w:t>. You can think of</w:t>
      </w:r>
      <w:r w:rsidRPr="00647835">
        <w:rPr>
          <w:b/>
          <w:i/>
        </w:rPr>
        <w:t xml:space="preserve"> </w:t>
      </w:r>
      <w:r>
        <w:t xml:space="preserve">the genus name as something like a person’s surname or </w:t>
      </w:r>
      <w:proofErr w:type="spellStart"/>
      <w:r>
        <w:t>familyname</w:t>
      </w:r>
      <w:proofErr w:type="spellEnd"/>
      <w:r>
        <w:t>. A genus groups multiple species.</w:t>
      </w:r>
      <w:r>
        <w:br/>
        <w:t xml:space="preserve">The specific epithet: This is name part is given to species, in our example this is </w:t>
      </w:r>
      <w:proofErr w:type="spellStart"/>
      <w:proofErr w:type="gramStart"/>
      <w:r w:rsidRPr="00647835">
        <w:rPr>
          <w:i/>
        </w:rPr>
        <w:t>io</w:t>
      </w:r>
      <w:proofErr w:type="spellEnd"/>
      <w:proofErr w:type="gramEnd"/>
      <w:r>
        <w:t xml:space="preserve">. The specific epithet is comparable to a person’s </w:t>
      </w:r>
      <w:r w:rsidRPr="00647835">
        <w:t>given name</w:t>
      </w:r>
      <w:r>
        <w:t>.</w:t>
      </w:r>
    </w:p>
    <w:p w:rsidR="003A441B" w:rsidRDefault="003A441B" w:rsidP="003A441B">
      <w:r>
        <w:t xml:space="preserve">A scientific name is not bound </w:t>
      </w:r>
      <w:r w:rsidR="00B47A82">
        <w:t xml:space="preserve">to a </w:t>
      </w:r>
      <w:r>
        <w:t xml:space="preserve">specific taxonomic rank although it is possible to infer according ranks from the name, e.g. </w:t>
      </w:r>
    </w:p>
    <w:p w:rsidR="003A441B" w:rsidRDefault="003A441B" w:rsidP="003A441B">
      <w:pPr>
        <w:ind w:left="720"/>
      </w:pPr>
      <w:proofErr w:type="spellStart"/>
      <w:r w:rsidRPr="003A441B">
        <w:rPr>
          <w:i/>
        </w:rPr>
        <w:t>Inachis</w:t>
      </w:r>
      <w:proofErr w:type="spellEnd"/>
      <w:r>
        <w:rPr>
          <w:i/>
        </w:rPr>
        <w:t xml:space="preserve"> L. </w:t>
      </w:r>
      <w:r>
        <w:t xml:space="preserve">refers to a </w:t>
      </w:r>
      <w:proofErr w:type="spellStart"/>
      <w:r>
        <w:t>taxon</w:t>
      </w:r>
      <w:proofErr w:type="spellEnd"/>
      <w:r>
        <w:t xml:space="preserve"> with a rank above the species level</w:t>
      </w:r>
      <w:r>
        <w:br/>
      </w:r>
      <w:proofErr w:type="spellStart"/>
      <w:r w:rsidRPr="003A441B">
        <w:rPr>
          <w:i/>
        </w:rPr>
        <w:t>Inachis</w:t>
      </w:r>
      <w:proofErr w:type="spellEnd"/>
      <w:r>
        <w:rPr>
          <w:i/>
        </w:rPr>
        <w:t xml:space="preserve"> </w:t>
      </w:r>
      <w:proofErr w:type="spellStart"/>
      <w:proofErr w:type="gramStart"/>
      <w:r>
        <w:rPr>
          <w:i/>
        </w:rPr>
        <w:t>io</w:t>
      </w:r>
      <w:proofErr w:type="spellEnd"/>
      <w:proofErr w:type="gramEnd"/>
      <w:r>
        <w:rPr>
          <w:i/>
        </w:rPr>
        <w:t xml:space="preserve"> L.</w:t>
      </w:r>
      <w:r w:rsidRPr="003A441B">
        <w:t xml:space="preserve"> </w:t>
      </w:r>
      <w:r>
        <w:t xml:space="preserve">refers to a </w:t>
      </w:r>
      <w:proofErr w:type="spellStart"/>
      <w:r>
        <w:t>taxon</w:t>
      </w:r>
      <w:proofErr w:type="spellEnd"/>
      <w:r>
        <w:t xml:space="preserve"> with a rank at the species level</w:t>
      </w:r>
      <w:r w:rsidR="001E3D46">
        <w:t xml:space="preserve"> or below</w:t>
      </w:r>
    </w:p>
    <w:p w:rsidR="00E6415F" w:rsidRPr="003A441B" w:rsidRDefault="003A441B" w:rsidP="003A441B">
      <w:r>
        <w:br/>
      </w:r>
      <w:r w:rsidR="00E6415F">
        <w:t>A scientific taxon name might occur in publications in an abbreviated form</w:t>
      </w:r>
      <w:r w:rsidR="00B47A82">
        <w:t>: “</w:t>
      </w:r>
      <w:r w:rsidR="00B47A82" w:rsidRPr="00B47A82">
        <w:rPr>
          <w:i/>
        </w:rPr>
        <w:t xml:space="preserve">I. </w:t>
      </w:r>
      <w:proofErr w:type="spellStart"/>
      <w:r w:rsidR="00B47A82" w:rsidRPr="00B47A82">
        <w:rPr>
          <w:i/>
        </w:rPr>
        <w:t>io</w:t>
      </w:r>
      <w:proofErr w:type="spellEnd"/>
      <w:r w:rsidR="00B47A82">
        <w:t>”, “</w:t>
      </w:r>
      <w:proofErr w:type="spellStart"/>
      <w:r w:rsidR="00B47A82" w:rsidRPr="00B47A82">
        <w:rPr>
          <w:i/>
        </w:rPr>
        <w:t>io</w:t>
      </w:r>
      <w:proofErr w:type="spellEnd"/>
      <w:r w:rsidR="00B47A82">
        <w:t>”</w:t>
      </w:r>
      <w:r w:rsidR="00E6415F">
        <w:t xml:space="preserve"> or in other </w:t>
      </w:r>
      <w:r w:rsidR="00E6415F" w:rsidRPr="00E6415F">
        <w:rPr>
          <w:b/>
        </w:rPr>
        <w:lastRenderedPageBreak/>
        <w:t>ort</w:t>
      </w:r>
      <w:r>
        <w:rPr>
          <w:b/>
        </w:rPr>
        <w:t>h</w:t>
      </w:r>
      <w:r w:rsidR="00E6415F" w:rsidRPr="00E6415F">
        <w:rPr>
          <w:b/>
        </w:rPr>
        <w:t>ographic variants</w:t>
      </w:r>
      <w:r w:rsidR="00B47A82">
        <w:t>: “</w:t>
      </w:r>
      <w:proofErr w:type="spellStart"/>
      <w:r w:rsidR="00B47A82" w:rsidRPr="003A441B">
        <w:rPr>
          <w:i/>
        </w:rPr>
        <w:t>Inachis</w:t>
      </w:r>
      <w:proofErr w:type="spellEnd"/>
      <w:r w:rsidR="00B47A82">
        <w:rPr>
          <w:i/>
        </w:rPr>
        <w:t xml:space="preserve"> </w:t>
      </w:r>
      <w:proofErr w:type="spellStart"/>
      <w:r w:rsidR="00B47A82">
        <w:rPr>
          <w:i/>
        </w:rPr>
        <w:t>io</w:t>
      </w:r>
      <w:proofErr w:type="spellEnd"/>
      <w:r w:rsidR="00B47A82">
        <w:rPr>
          <w:i/>
        </w:rPr>
        <w:t xml:space="preserve"> L.”</w:t>
      </w:r>
      <w:proofErr w:type="gramStart"/>
      <w:r w:rsidR="00B47A82">
        <w:rPr>
          <w:i/>
        </w:rPr>
        <w:t>,  “</w:t>
      </w:r>
      <w:proofErr w:type="spellStart"/>
      <w:proofErr w:type="gramEnd"/>
      <w:r w:rsidR="00B47A82" w:rsidRPr="003A441B">
        <w:rPr>
          <w:i/>
        </w:rPr>
        <w:t>Inachis</w:t>
      </w:r>
      <w:proofErr w:type="spellEnd"/>
      <w:r w:rsidR="00B47A82">
        <w:rPr>
          <w:i/>
        </w:rPr>
        <w:t xml:space="preserve"> </w:t>
      </w:r>
      <w:proofErr w:type="spellStart"/>
      <w:r w:rsidR="00B47A82">
        <w:rPr>
          <w:i/>
        </w:rPr>
        <w:t>io</w:t>
      </w:r>
      <w:proofErr w:type="spellEnd"/>
      <w:r w:rsidR="00B47A82" w:rsidRPr="00823C8C">
        <w:t xml:space="preserve"> (</w:t>
      </w:r>
      <w:proofErr w:type="spellStart"/>
      <w:r w:rsidR="00B47A82" w:rsidRPr="00823C8C">
        <w:t>Linneaus</w:t>
      </w:r>
      <w:proofErr w:type="spellEnd"/>
      <w:r w:rsidR="00B47A82" w:rsidRPr="00823C8C">
        <w:t>, 1758)</w:t>
      </w:r>
      <w:r w:rsidR="00B47A82">
        <w:t>”, “</w:t>
      </w:r>
      <w:proofErr w:type="spellStart"/>
      <w:r w:rsidR="00B47A82" w:rsidRPr="003A441B">
        <w:rPr>
          <w:i/>
        </w:rPr>
        <w:t>Inachis</w:t>
      </w:r>
      <w:proofErr w:type="spellEnd"/>
      <w:r w:rsidR="00B47A82">
        <w:rPr>
          <w:i/>
        </w:rPr>
        <w:t xml:space="preserve"> </w:t>
      </w:r>
      <w:proofErr w:type="spellStart"/>
      <w:r w:rsidR="00B47A82">
        <w:rPr>
          <w:i/>
        </w:rPr>
        <w:t>io</w:t>
      </w:r>
      <w:proofErr w:type="spellEnd"/>
      <w:r w:rsidR="00B47A82" w:rsidRPr="00823C8C">
        <w:t xml:space="preserve"> (</w:t>
      </w:r>
      <w:proofErr w:type="spellStart"/>
      <w:r w:rsidR="00B47A82" w:rsidRPr="00823C8C">
        <w:t>Linneaus</w:t>
      </w:r>
      <w:proofErr w:type="spellEnd"/>
      <w:r w:rsidR="00B47A82" w:rsidRPr="00823C8C">
        <w:t>)</w:t>
      </w:r>
      <w:r w:rsidR="00B47A82">
        <w:t>, “</w:t>
      </w:r>
      <w:proofErr w:type="spellStart"/>
      <w:r w:rsidR="00B47A82" w:rsidRPr="003A441B">
        <w:rPr>
          <w:i/>
        </w:rPr>
        <w:t>Inachis</w:t>
      </w:r>
      <w:proofErr w:type="spellEnd"/>
      <w:r w:rsidR="00B47A82">
        <w:rPr>
          <w:i/>
        </w:rPr>
        <w:t xml:space="preserve"> </w:t>
      </w:r>
      <w:proofErr w:type="spellStart"/>
      <w:r w:rsidR="00B47A82">
        <w:rPr>
          <w:i/>
        </w:rPr>
        <w:t>io</w:t>
      </w:r>
      <w:proofErr w:type="spellEnd"/>
      <w:r w:rsidR="00B47A82" w:rsidRPr="00823C8C">
        <w:t xml:space="preserve"> (L</w:t>
      </w:r>
      <w:r w:rsidR="00B47A82">
        <w:t>.</w:t>
      </w:r>
      <w:r w:rsidR="00B47A82" w:rsidRPr="00823C8C">
        <w:t>)</w:t>
      </w:r>
      <w:r w:rsidR="00B47A82">
        <w:t>”</w:t>
      </w:r>
      <w:r>
        <w:rPr>
          <w:b/>
        </w:rPr>
        <w:t>.</w:t>
      </w:r>
      <w:r w:rsidR="00B47A82">
        <w:rPr>
          <w:b/>
        </w:rPr>
        <w:t xml:space="preserve"> </w:t>
      </w:r>
      <w:r>
        <w:rPr>
          <w:b/>
        </w:rPr>
        <w:t xml:space="preserve"> </w:t>
      </w:r>
      <w:r w:rsidRPr="003A441B">
        <w:t>An ort</w:t>
      </w:r>
      <w:r>
        <w:t>h</w:t>
      </w:r>
      <w:r w:rsidRPr="003A441B">
        <w:t>ographic variant is just a</w:t>
      </w:r>
      <w:r>
        <w:t xml:space="preserve">nother way of writing this name, which may be invalid in terms of the </w:t>
      </w:r>
      <w:r w:rsidRPr="003A441B">
        <w:t>Nomenclature Codes</w:t>
      </w:r>
      <w:r w:rsidR="009412D3" w:rsidRPr="009412D3">
        <w:t xml:space="preserve">. However, </w:t>
      </w:r>
      <w:r w:rsidRPr="009412D3">
        <w:t>these</w:t>
      </w:r>
      <w:r>
        <w:t xml:space="preserve"> variants have absolutely nothing to do with synonyms, </w:t>
      </w:r>
      <w:r w:rsidR="009412D3">
        <w:t>which</w:t>
      </w:r>
      <w:r>
        <w:t xml:space="preserve"> are related to the “real” taxa.</w:t>
      </w:r>
    </w:p>
    <w:p w:rsidR="001E3D46" w:rsidRDefault="003A441B" w:rsidP="00AE0DDE">
      <w:pPr>
        <w:rPr>
          <w:i/>
        </w:rPr>
      </w:pPr>
      <w:r>
        <w:t xml:space="preserve">A </w:t>
      </w:r>
      <w:r w:rsidR="00E6415F" w:rsidRPr="00E6415F">
        <w:t>“real”</w:t>
      </w:r>
      <w:r w:rsidR="00E6415F" w:rsidRPr="00E6415F">
        <w:rPr>
          <w:b/>
        </w:rPr>
        <w:t xml:space="preserve"> Taxon</w:t>
      </w:r>
      <w:r w:rsidR="00E6415F" w:rsidRPr="003A441B">
        <w:t xml:space="preserve"> </w:t>
      </w:r>
      <w:r w:rsidRPr="003A441B">
        <w:t xml:space="preserve">is given </w:t>
      </w:r>
      <w:r w:rsidR="00E6415F" w:rsidRPr="003A441B">
        <w:t>a scientific name</w:t>
      </w:r>
      <w:r>
        <w:t xml:space="preserve"> and a rank by an author who is expressing his opinion </w:t>
      </w:r>
      <w:r w:rsidR="003B7D6D">
        <w:t>on a group of living (or conserved) beings by this act.</w:t>
      </w:r>
      <w:r>
        <w:t xml:space="preserve"> </w:t>
      </w:r>
      <w:r w:rsidR="003B7D6D">
        <w:t xml:space="preserve">Lower taxa like species are structures in a classification tree. In this tree any taxon might have child taxa. For example the species </w:t>
      </w:r>
      <w:proofErr w:type="spellStart"/>
      <w:r w:rsidR="003B7D6D" w:rsidRPr="003B7D6D">
        <w:rPr>
          <w:i/>
        </w:rPr>
        <w:t>Inachis</w:t>
      </w:r>
      <w:proofErr w:type="spellEnd"/>
      <w:r w:rsidR="003B7D6D">
        <w:t xml:space="preserve"> </w:t>
      </w:r>
      <w:proofErr w:type="spellStart"/>
      <w:proofErr w:type="gramStart"/>
      <w:r w:rsidR="003B7D6D">
        <w:t>io</w:t>
      </w:r>
      <w:proofErr w:type="spellEnd"/>
      <w:proofErr w:type="gramEnd"/>
      <w:r w:rsidR="003B7D6D">
        <w:t xml:space="preserve"> L. is a child of the genus </w:t>
      </w:r>
      <w:proofErr w:type="spellStart"/>
      <w:r w:rsidR="003B7D6D" w:rsidRPr="003B7D6D">
        <w:rPr>
          <w:i/>
        </w:rPr>
        <w:t>Inachis</w:t>
      </w:r>
      <w:proofErr w:type="spellEnd"/>
      <w:r w:rsidR="003B7D6D">
        <w:t xml:space="preserve"> L. Different scientists, authors, may have different opinions </w:t>
      </w:r>
      <w:r w:rsidR="001E3D46">
        <w:t xml:space="preserve">on where a taxon should be sorted in in this classification tree. For example the </w:t>
      </w:r>
      <w:proofErr w:type="spellStart"/>
      <w:r w:rsidR="001E3D46" w:rsidRPr="003A441B">
        <w:rPr>
          <w:i/>
        </w:rPr>
        <w:t>Inachis</w:t>
      </w:r>
      <w:proofErr w:type="spellEnd"/>
      <w:r w:rsidR="001E3D46">
        <w:rPr>
          <w:i/>
        </w:rPr>
        <w:t xml:space="preserve"> </w:t>
      </w:r>
      <w:proofErr w:type="spellStart"/>
      <w:proofErr w:type="gramStart"/>
      <w:r w:rsidR="001E3D46">
        <w:rPr>
          <w:i/>
        </w:rPr>
        <w:t>io</w:t>
      </w:r>
      <w:proofErr w:type="spellEnd"/>
      <w:proofErr w:type="gramEnd"/>
      <w:r w:rsidR="001E3D46">
        <w:rPr>
          <w:i/>
        </w:rPr>
        <w:t xml:space="preserve"> L</w:t>
      </w:r>
      <w:r w:rsidR="001E3D46" w:rsidRPr="001E3D46">
        <w:t>. once was located in the genus</w:t>
      </w:r>
      <w:r w:rsidR="001E3D46">
        <w:rPr>
          <w:i/>
        </w:rPr>
        <w:t xml:space="preserve"> </w:t>
      </w:r>
      <w:r w:rsidR="00D655A7">
        <w:rPr>
          <w:i/>
          <w:iCs/>
        </w:rPr>
        <w:t xml:space="preserve">Vanessa </w:t>
      </w:r>
      <w:r w:rsidR="001E3D46">
        <w:t>together but K</w:t>
      </w:r>
      <w:r w:rsidR="001E3D46">
        <w:rPr>
          <w:sz w:val="20"/>
          <w:szCs w:val="20"/>
        </w:rPr>
        <w:t>ARSHOLT</w:t>
      </w:r>
      <w:r w:rsidR="001E3D46">
        <w:t xml:space="preserve"> &amp; R</w:t>
      </w:r>
      <w:r w:rsidR="001E3D46">
        <w:rPr>
          <w:sz w:val="20"/>
          <w:szCs w:val="20"/>
        </w:rPr>
        <w:t>AZOWSKI</w:t>
      </w:r>
      <w:r w:rsidR="001E3D46">
        <w:t xml:space="preserve"> published their opinion</w:t>
      </w:r>
      <w:r w:rsidR="00D655A7">
        <w:t xml:space="preserve"> in 1996</w:t>
      </w:r>
      <w:r w:rsidR="001E3D46">
        <w:t xml:space="preserve"> that this butterfly best fits into the genus </w:t>
      </w:r>
      <w:proofErr w:type="spellStart"/>
      <w:r w:rsidR="001E3D46" w:rsidRPr="001E3D46">
        <w:rPr>
          <w:i/>
        </w:rPr>
        <w:t>Inachis</w:t>
      </w:r>
      <w:proofErr w:type="spellEnd"/>
      <w:r w:rsidR="001E3D46">
        <w:rPr>
          <w:i/>
        </w:rPr>
        <w:t>.</w:t>
      </w:r>
    </w:p>
    <w:p w:rsidR="001E3D46" w:rsidRDefault="001E3D46" w:rsidP="00AE0DDE">
      <w:r>
        <w:t>Excuse me, but the information on the most recent classification of this butterfly has change</w:t>
      </w:r>
      <w:r w:rsidR="00931B25">
        <w:t>d</w:t>
      </w:r>
      <w:r>
        <w:t xml:space="preserve"> again in 2003 and now this opinion is now commonly accepted. </w:t>
      </w:r>
      <w:r w:rsidR="00823C8C">
        <w:t>W</w:t>
      </w:r>
      <w:r w:rsidR="00823C8C">
        <w:rPr>
          <w:sz w:val="20"/>
          <w:szCs w:val="20"/>
        </w:rPr>
        <w:t>AHLBERG</w:t>
      </w:r>
      <w:r w:rsidR="00823C8C">
        <w:t xml:space="preserve"> &amp; N</w:t>
      </w:r>
      <w:r w:rsidR="00823C8C">
        <w:rPr>
          <w:sz w:val="20"/>
          <w:szCs w:val="20"/>
        </w:rPr>
        <w:t>YLIN</w:t>
      </w:r>
      <w:r w:rsidR="00823C8C">
        <w:t xml:space="preserve"> (2003) have put it into the genus </w:t>
      </w:r>
      <w:proofErr w:type="spellStart"/>
      <w:r w:rsidR="00823C8C" w:rsidRPr="00823C8C">
        <w:rPr>
          <w:i/>
        </w:rPr>
        <w:t>Aglais</w:t>
      </w:r>
      <w:proofErr w:type="spellEnd"/>
      <w:r w:rsidR="00823C8C">
        <w:rPr>
          <w:i/>
        </w:rPr>
        <w:t xml:space="preserve">. </w:t>
      </w:r>
      <w:r w:rsidR="00823C8C" w:rsidRPr="00823C8C">
        <w:t xml:space="preserve">So </w:t>
      </w:r>
      <w:r w:rsidR="00823C8C">
        <w:t xml:space="preserve">the accepted taxon name now is </w:t>
      </w:r>
      <w:proofErr w:type="spellStart"/>
      <w:r w:rsidR="00823C8C" w:rsidRPr="00823C8C">
        <w:rPr>
          <w:i/>
        </w:rPr>
        <w:t>Aglais</w:t>
      </w:r>
      <w:proofErr w:type="spellEnd"/>
      <w:r w:rsidR="00823C8C">
        <w:rPr>
          <w:i/>
        </w:rPr>
        <w:t xml:space="preserve"> </w:t>
      </w:r>
      <w:proofErr w:type="spellStart"/>
      <w:proofErr w:type="gramStart"/>
      <w:r w:rsidR="00823C8C">
        <w:rPr>
          <w:i/>
        </w:rPr>
        <w:t>io</w:t>
      </w:r>
      <w:proofErr w:type="spellEnd"/>
      <w:proofErr w:type="gramEnd"/>
      <w:r w:rsidR="00823C8C" w:rsidRPr="00823C8C">
        <w:t xml:space="preserve"> (</w:t>
      </w:r>
      <w:proofErr w:type="spellStart"/>
      <w:r w:rsidR="00823C8C" w:rsidRPr="00823C8C">
        <w:t>Linneaus</w:t>
      </w:r>
      <w:proofErr w:type="spellEnd"/>
      <w:r w:rsidR="00823C8C" w:rsidRPr="00823C8C">
        <w:t xml:space="preserve">, 1758). By the way the author name in the brackets honors the </w:t>
      </w:r>
      <w:r w:rsidR="00823C8C">
        <w:t>author of the original publication, who first described this butterfly. Now we know the accepted name and some synonyms of it:</w:t>
      </w:r>
    </w:p>
    <w:p w:rsidR="00823C8C" w:rsidRDefault="00823C8C" w:rsidP="00AE0DDE">
      <w:pPr>
        <w:rPr>
          <w:i/>
        </w:rPr>
      </w:pPr>
      <w:r>
        <w:tab/>
      </w:r>
      <w:proofErr w:type="spellStart"/>
      <w:r w:rsidRPr="00823C8C">
        <w:rPr>
          <w:b/>
          <w:i/>
        </w:rPr>
        <w:t>Aglais</w:t>
      </w:r>
      <w:proofErr w:type="spellEnd"/>
      <w:r w:rsidRPr="00823C8C">
        <w:rPr>
          <w:b/>
          <w:i/>
        </w:rPr>
        <w:t xml:space="preserve"> </w:t>
      </w:r>
      <w:proofErr w:type="spellStart"/>
      <w:proofErr w:type="gramStart"/>
      <w:r w:rsidRPr="00823C8C">
        <w:rPr>
          <w:b/>
          <w:i/>
        </w:rPr>
        <w:t>io</w:t>
      </w:r>
      <w:proofErr w:type="spellEnd"/>
      <w:proofErr w:type="gramEnd"/>
      <w:r w:rsidRPr="00823C8C">
        <w:rPr>
          <w:b/>
        </w:rPr>
        <w:t xml:space="preserve"> (</w:t>
      </w:r>
      <w:proofErr w:type="spellStart"/>
      <w:r w:rsidRPr="00823C8C">
        <w:rPr>
          <w:b/>
        </w:rPr>
        <w:t>Linneaus</w:t>
      </w:r>
      <w:proofErr w:type="spellEnd"/>
      <w:r w:rsidRPr="00823C8C">
        <w:rPr>
          <w:b/>
        </w:rPr>
        <w:t>, 1758)</w:t>
      </w:r>
      <w:r>
        <w:rPr>
          <w:b/>
        </w:rPr>
        <w:br/>
      </w:r>
      <w:r>
        <w:rPr>
          <w:b/>
        </w:rPr>
        <w:tab/>
      </w:r>
      <w:r>
        <w:rPr>
          <w:b/>
        </w:rPr>
        <w:tab/>
      </w:r>
      <w:r w:rsidR="00AB2FE4">
        <w:rPr>
          <w:i/>
          <w:iCs/>
        </w:rPr>
        <w:t xml:space="preserve">Vanessa </w:t>
      </w:r>
      <w:proofErr w:type="spellStart"/>
      <w:r>
        <w:rPr>
          <w:i/>
        </w:rPr>
        <w:t>io</w:t>
      </w:r>
      <w:proofErr w:type="spellEnd"/>
      <w:r>
        <w:rPr>
          <w:i/>
        </w:rPr>
        <w:br/>
      </w:r>
      <w:r>
        <w:rPr>
          <w:i/>
        </w:rPr>
        <w:tab/>
      </w:r>
      <w:r>
        <w:rPr>
          <w:i/>
        </w:rPr>
        <w:tab/>
      </w:r>
      <w:proofErr w:type="spellStart"/>
      <w:r w:rsidRPr="003A441B">
        <w:rPr>
          <w:i/>
        </w:rPr>
        <w:t>Inachis</w:t>
      </w:r>
      <w:proofErr w:type="spellEnd"/>
      <w:r>
        <w:rPr>
          <w:i/>
        </w:rPr>
        <w:t xml:space="preserve"> </w:t>
      </w:r>
      <w:proofErr w:type="spellStart"/>
      <w:r w:rsidR="0019241C">
        <w:rPr>
          <w:i/>
        </w:rPr>
        <w:t>io</w:t>
      </w:r>
      <w:proofErr w:type="spellEnd"/>
    </w:p>
    <w:p w:rsidR="005231D8" w:rsidRDefault="00F538B6" w:rsidP="00AE0DDE">
      <w:r>
        <w:t xml:space="preserve">But under which name has </w:t>
      </w:r>
      <w:proofErr w:type="spellStart"/>
      <w:r>
        <w:t>Linné</w:t>
      </w:r>
      <w:proofErr w:type="spellEnd"/>
      <w:r>
        <w:t xml:space="preserve"> actually published it? </w:t>
      </w:r>
      <w:r w:rsidR="005231D8">
        <w:t xml:space="preserve">I was </w:t>
      </w:r>
      <w:proofErr w:type="spellStart"/>
      <w:r w:rsidR="005231D8" w:rsidRPr="005231D8">
        <w:rPr>
          <w:i/>
        </w:rPr>
        <w:t>Nymphalis</w:t>
      </w:r>
      <w:proofErr w:type="spellEnd"/>
      <w:r w:rsidR="005231D8" w:rsidRPr="005231D8">
        <w:rPr>
          <w:i/>
        </w:rPr>
        <w:t xml:space="preserve"> </w:t>
      </w:r>
      <w:proofErr w:type="spellStart"/>
      <w:proofErr w:type="gramStart"/>
      <w:r w:rsidR="005231D8" w:rsidRPr="005231D8">
        <w:rPr>
          <w:i/>
        </w:rPr>
        <w:t>io</w:t>
      </w:r>
      <w:proofErr w:type="spellEnd"/>
      <w:proofErr w:type="gramEnd"/>
      <w:r w:rsidR="005231D8">
        <w:rPr>
          <w:i/>
        </w:rPr>
        <w:t xml:space="preserve">, </w:t>
      </w:r>
      <w:r w:rsidR="005231D8" w:rsidRPr="005231D8">
        <w:t>so we now know another synonym of this name</w:t>
      </w:r>
      <w:r w:rsidR="005231D8">
        <w:t>.</w:t>
      </w:r>
      <w:r w:rsidR="0019241C">
        <w:t xml:space="preserve"> The full synonymy now looks like:</w:t>
      </w:r>
    </w:p>
    <w:p w:rsidR="00304814" w:rsidRPr="00304814" w:rsidRDefault="0019241C" w:rsidP="00304814">
      <w:pPr>
        <w:ind w:firstLine="720"/>
        <w:rPr>
          <w:i/>
        </w:rPr>
      </w:pPr>
      <w:proofErr w:type="spellStart"/>
      <w:r w:rsidRPr="00823C8C">
        <w:rPr>
          <w:b/>
          <w:i/>
        </w:rPr>
        <w:t>Aglais</w:t>
      </w:r>
      <w:proofErr w:type="spellEnd"/>
      <w:r w:rsidRPr="00823C8C">
        <w:rPr>
          <w:b/>
          <w:i/>
        </w:rPr>
        <w:t xml:space="preserve"> </w:t>
      </w:r>
      <w:proofErr w:type="spellStart"/>
      <w:proofErr w:type="gramStart"/>
      <w:r w:rsidRPr="00823C8C">
        <w:rPr>
          <w:b/>
          <w:i/>
        </w:rPr>
        <w:t>io</w:t>
      </w:r>
      <w:proofErr w:type="spellEnd"/>
      <w:proofErr w:type="gramEnd"/>
      <w:r w:rsidRPr="00823C8C">
        <w:rPr>
          <w:b/>
        </w:rPr>
        <w:t xml:space="preserve"> (</w:t>
      </w:r>
      <w:proofErr w:type="spellStart"/>
      <w:r w:rsidRPr="00823C8C">
        <w:rPr>
          <w:b/>
        </w:rPr>
        <w:t>Linneaus</w:t>
      </w:r>
      <w:proofErr w:type="spellEnd"/>
      <w:r w:rsidRPr="00823C8C">
        <w:rPr>
          <w:b/>
        </w:rPr>
        <w:t>, 1758)</w:t>
      </w:r>
      <w:r>
        <w:rPr>
          <w:b/>
        </w:rPr>
        <w:br/>
      </w:r>
      <w:r>
        <w:rPr>
          <w:b/>
        </w:rPr>
        <w:tab/>
      </w:r>
      <w:r>
        <w:rPr>
          <w:b/>
        </w:rPr>
        <w:tab/>
      </w:r>
      <w:proofErr w:type="spellStart"/>
      <w:r w:rsidRPr="005231D8">
        <w:rPr>
          <w:i/>
        </w:rPr>
        <w:t>Nymphalis</w:t>
      </w:r>
      <w:proofErr w:type="spellEnd"/>
      <w:r w:rsidRPr="005231D8">
        <w:rPr>
          <w:i/>
        </w:rPr>
        <w:t xml:space="preserve"> </w:t>
      </w:r>
      <w:proofErr w:type="spellStart"/>
      <w:r w:rsidRPr="005231D8">
        <w:rPr>
          <w:i/>
        </w:rPr>
        <w:t>io</w:t>
      </w:r>
      <w:proofErr w:type="spellEnd"/>
      <w:r>
        <w:rPr>
          <w:i/>
          <w:iCs/>
        </w:rPr>
        <w:t xml:space="preserve"> </w:t>
      </w:r>
      <w:r>
        <w:rPr>
          <w:i/>
        </w:rPr>
        <w:br/>
      </w:r>
      <w:r>
        <w:rPr>
          <w:i/>
        </w:rPr>
        <w:tab/>
      </w:r>
      <w:r>
        <w:rPr>
          <w:i/>
        </w:rPr>
        <w:tab/>
      </w:r>
      <w:r>
        <w:rPr>
          <w:i/>
          <w:iCs/>
        </w:rPr>
        <w:t xml:space="preserve">Vanessa </w:t>
      </w:r>
      <w:proofErr w:type="spellStart"/>
      <w:r>
        <w:rPr>
          <w:i/>
        </w:rPr>
        <w:t>io</w:t>
      </w:r>
      <w:proofErr w:type="spellEnd"/>
      <w:r w:rsidRPr="003A441B">
        <w:rPr>
          <w:i/>
        </w:rPr>
        <w:t xml:space="preserve"> </w:t>
      </w:r>
      <w:r>
        <w:rPr>
          <w:i/>
        </w:rPr>
        <w:br/>
      </w:r>
      <w:r>
        <w:rPr>
          <w:i/>
        </w:rPr>
        <w:tab/>
      </w:r>
      <w:r>
        <w:rPr>
          <w:i/>
        </w:rPr>
        <w:tab/>
      </w:r>
      <w:proofErr w:type="spellStart"/>
      <w:r w:rsidR="009441C8" w:rsidRPr="003A441B">
        <w:rPr>
          <w:i/>
        </w:rPr>
        <w:t>Inachis</w:t>
      </w:r>
      <w:proofErr w:type="spellEnd"/>
      <w:r w:rsidR="009441C8">
        <w:rPr>
          <w:i/>
        </w:rPr>
        <w:t xml:space="preserve"> </w:t>
      </w:r>
      <w:proofErr w:type="spellStart"/>
      <w:r w:rsidR="009441C8">
        <w:rPr>
          <w:i/>
        </w:rPr>
        <w:t>io</w:t>
      </w:r>
      <w:proofErr w:type="spellEnd"/>
      <w:r>
        <w:rPr>
          <w:i/>
        </w:rPr>
        <w:tab/>
      </w:r>
    </w:p>
    <w:p w:rsidR="000D6DF8" w:rsidRDefault="000D6DF8" w:rsidP="00AE0DDE">
      <w:r>
        <w:t>At the same time multiple concurrent opinions on the “right” classification might exist in parallel. In this quit usual situation different classification trees and synonym lists exist at the same time.</w:t>
      </w:r>
    </w:p>
    <w:p w:rsidR="005E76C1" w:rsidRDefault="005E76C1" w:rsidP="00AE0DDE">
      <w:r>
        <w:t xml:space="preserve">By the way if you </w:t>
      </w:r>
      <w:hyperlink r:id="rId8" w:history="1">
        <w:r w:rsidRPr="005E76C1">
          <w:rPr>
            <w:rStyle w:val="Hyperlink"/>
          </w:rPr>
          <w:t xml:space="preserve">search </w:t>
        </w:r>
        <w:r w:rsidR="00056C91">
          <w:rPr>
            <w:rStyle w:val="Hyperlink"/>
          </w:rPr>
          <w:t xml:space="preserve">BHL for </w:t>
        </w:r>
        <w:r w:rsidRPr="005E76C1">
          <w:rPr>
            <w:rStyle w:val="Hyperlink"/>
          </w:rPr>
          <w:t>the scientific name</w:t>
        </w:r>
        <w:r w:rsidR="005231D8" w:rsidRPr="005E76C1">
          <w:rPr>
            <w:rStyle w:val="Hyperlink"/>
          </w:rPr>
          <w:t xml:space="preserve"> </w:t>
        </w:r>
        <w:proofErr w:type="spellStart"/>
        <w:r w:rsidR="005231D8" w:rsidRPr="005E76C1">
          <w:rPr>
            <w:rStyle w:val="Hyperlink"/>
            <w:i/>
          </w:rPr>
          <w:t>Aglais</w:t>
        </w:r>
        <w:proofErr w:type="spellEnd"/>
        <w:r w:rsidR="005231D8" w:rsidRPr="005E76C1">
          <w:rPr>
            <w:rStyle w:val="Hyperlink"/>
            <w:i/>
          </w:rPr>
          <w:t xml:space="preserve"> </w:t>
        </w:r>
        <w:proofErr w:type="spellStart"/>
        <w:r w:rsidR="005231D8" w:rsidRPr="005E76C1">
          <w:rPr>
            <w:rStyle w:val="Hyperlink"/>
            <w:i/>
          </w:rPr>
          <w:t>io</w:t>
        </w:r>
        <w:proofErr w:type="spellEnd"/>
      </w:hyperlink>
      <w:r>
        <w:rPr>
          <w:i/>
        </w:rPr>
        <w:t xml:space="preserve"> </w:t>
      </w:r>
      <w:r w:rsidRPr="005E76C1">
        <w:t xml:space="preserve">you get not a single </w:t>
      </w:r>
      <w:proofErr w:type="gramStart"/>
      <w:r w:rsidRPr="005E76C1">
        <w:t>result</w:t>
      </w:r>
      <w:r w:rsidR="005231D8" w:rsidRPr="00823C8C">
        <w:rPr>
          <w:b/>
        </w:rPr>
        <w:t xml:space="preserve"> </w:t>
      </w:r>
      <w:r>
        <w:t>!</w:t>
      </w:r>
      <w:proofErr w:type="gramEnd"/>
    </w:p>
    <w:p w:rsidR="005E76C1" w:rsidRDefault="00BB3CEE" w:rsidP="00AE0DDE">
      <w:pPr>
        <w:rPr>
          <w:i/>
        </w:rPr>
      </w:pPr>
      <w:r>
        <w:t xml:space="preserve">The page in the original publication is this one: </w:t>
      </w:r>
      <w:hyperlink r:id="rId9" w:history="1">
        <w:r w:rsidRPr="002533D6">
          <w:rPr>
            <w:rStyle w:val="Hyperlink"/>
          </w:rPr>
          <w:t>http://biodiversitylibrary.org/page/727383</w:t>
        </w:r>
      </w:hyperlink>
      <w:r>
        <w:t xml:space="preserve"> </w:t>
      </w:r>
      <w:r w:rsidR="00FF6AE8">
        <w:t xml:space="preserve">due to the bad OCR quality </w:t>
      </w:r>
      <w:proofErr w:type="spellStart"/>
      <w:r w:rsidR="00FF6AE8">
        <w:t>TaxonFinder</w:t>
      </w:r>
      <w:proofErr w:type="spellEnd"/>
      <w:r w:rsidR="00FF6AE8">
        <w:t xml:space="preserve"> is not able to recognize a single one of the butterflies described in this page. The only taxon found is the forage crops of </w:t>
      </w:r>
      <w:proofErr w:type="spellStart"/>
      <w:r w:rsidR="004963A7" w:rsidRPr="004963A7">
        <w:rPr>
          <w:i/>
        </w:rPr>
        <w:t>Aglais</w:t>
      </w:r>
      <w:proofErr w:type="spellEnd"/>
      <w:r w:rsidR="004963A7">
        <w:t xml:space="preserve"> </w:t>
      </w:r>
      <w:proofErr w:type="spellStart"/>
      <w:proofErr w:type="gramStart"/>
      <w:r w:rsidR="00FF6AE8" w:rsidRPr="00FF6AE8">
        <w:rPr>
          <w:i/>
        </w:rPr>
        <w:t>io</w:t>
      </w:r>
      <w:proofErr w:type="spellEnd"/>
      <w:proofErr w:type="gramEnd"/>
      <w:r w:rsidR="00FF6AE8">
        <w:rPr>
          <w:i/>
        </w:rPr>
        <w:t>.</w:t>
      </w:r>
    </w:p>
    <w:p w:rsidR="00FF6AE8" w:rsidRDefault="00FF6AE8" w:rsidP="00AE0DDE"/>
    <w:p w:rsidR="00BB3CEE" w:rsidRDefault="003441E2" w:rsidP="00815DB9">
      <w:pPr>
        <w:pStyle w:val="berschrift1"/>
      </w:pPr>
      <w:r w:rsidRPr="00AE0DDE">
        <w:lastRenderedPageBreak/>
        <w:t>Whence</w:t>
      </w:r>
      <w:r>
        <w:t xml:space="preserve">? </w:t>
      </w:r>
      <w:r w:rsidR="00815DB9">
        <w:t>Where is BHL-E getting taxonomic information from?</w:t>
      </w:r>
      <w:r w:rsidR="00F015C1">
        <w:br/>
      </w:r>
    </w:p>
    <w:p w:rsidR="00620A55" w:rsidRDefault="00620A55" w:rsidP="00620A55">
      <w:pPr>
        <w:pStyle w:val="berschrift2"/>
      </w:pPr>
      <w:r w:rsidRPr="000D6DF8">
        <w:t>Scientific Names &amp; orthographic variants</w:t>
      </w:r>
      <w:r>
        <w:t xml:space="preserve"> </w:t>
      </w:r>
    </w:p>
    <w:p w:rsidR="00B44465" w:rsidRDefault="00ED19AA" w:rsidP="00ED19AA">
      <w:pPr>
        <w:ind w:left="45"/>
      </w:pPr>
      <w:r>
        <w:t xml:space="preserve">1. </w:t>
      </w:r>
      <w:r w:rsidR="00815DB9">
        <w:t xml:space="preserve">There is one content provider which will </w:t>
      </w:r>
      <w:r w:rsidR="006C60D3">
        <w:t xml:space="preserve">actually </w:t>
      </w:r>
      <w:r w:rsidR="00815DB9">
        <w:t xml:space="preserve">deliver </w:t>
      </w:r>
      <w:r w:rsidR="00B44465">
        <w:t>scientific</w:t>
      </w:r>
      <w:r w:rsidR="00815DB9">
        <w:t xml:space="preserve"> names</w:t>
      </w:r>
      <w:r w:rsidR="00173142">
        <w:t xml:space="preserve"> together with the metadata</w:t>
      </w:r>
      <w:r w:rsidR="00B44465">
        <w:t xml:space="preserve">. </w:t>
      </w:r>
      <w:r>
        <w:t xml:space="preserve">2. </w:t>
      </w:r>
      <w:r w:rsidR="00B44465">
        <w:t xml:space="preserve">The </w:t>
      </w:r>
      <w:proofErr w:type="spellStart"/>
      <w:r w:rsidR="00B44465">
        <w:t>OCR’ed</w:t>
      </w:r>
      <w:proofErr w:type="spellEnd"/>
      <w:r w:rsidR="00B44465">
        <w:t xml:space="preserve"> text wil</w:t>
      </w:r>
      <w:r>
        <w:t xml:space="preserve">l be analyzed by </w:t>
      </w:r>
      <w:proofErr w:type="spellStart"/>
      <w:r>
        <w:t>TaxonFinder</w:t>
      </w:r>
      <w:proofErr w:type="spellEnd"/>
      <w:r>
        <w:t xml:space="preserve"> w</w:t>
      </w:r>
      <w:r w:rsidR="00F015C1">
        <w:t>h</w:t>
      </w:r>
      <w:r>
        <w:t>i</w:t>
      </w:r>
      <w:r w:rsidR="00B44465">
        <w:t xml:space="preserve">ch will also deliver scientific names. In both cases </w:t>
      </w:r>
      <w:r>
        <w:t>we get scientific names and their position in the text, whereas the actual occurrence in text might be an orthographic variant</w:t>
      </w:r>
      <w:r w:rsidR="00F015C1">
        <w:t xml:space="preserve"> of the correct scientific name. Other orthographic variants can be generated from the </w:t>
      </w:r>
      <w:r w:rsidR="00CD5F52">
        <w:t>scientific name.</w:t>
      </w:r>
    </w:p>
    <w:p w:rsidR="002F458E" w:rsidRDefault="000D6DF8" w:rsidP="00ED19AA">
      <w:pPr>
        <w:ind w:left="45"/>
      </w:pPr>
      <w:r w:rsidRPr="000D6DF8">
        <w:t>Scientific Names &amp; orthographic variants</w:t>
      </w:r>
      <w:r>
        <w:t xml:space="preserve"> is data which actually belongs to the published text. </w:t>
      </w:r>
    </w:p>
    <w:p w:rsidR="000D6DF8" w:rsidRDefault="002F458E" w:rsidP="00ED19AA">
      <w:pPr>
        <w:ind w:left="45"/>
      </w:pPr>
      <w:r>
        <w:t>I</w:t>
      </w:r>
      <w:r w:rsidR="00D91C5A">
        <w:t xml:space="preserve">t is very hard to infer the “real” taxon from the </w:t>
      </w:r>
      <w:proofErr w:type="spellStart"/>
      <w:r w:rsidR="00D91C5A">
        <w:t>OCR’ed</w:t>
      </w:r>
      <w:proofErr w:type="spellEnd"/>
      <w:r w:rsidR="00D91C5A">
        <w:t xml:space="preserve"> text without any further information. Well, the author might have had an opinion on the classification of the taxon for which the published name has been used. This means that the author was using the name in the sense (</w:t>
      </w:r>
      <w:proofErr w:type="spellStart"/>
      <w:r w:rsidR="00D91C5A" w:rsidRPr="00D91C5A">
        <w:rPr>
          <w:i/>
        </w:rPr>
        <w:t>sensu</w:t>
      </w:r>
      <w:proofErr w:type="spellEnd"/>
      <w:r w:rsidR="00D91C5A">
        <w:t>) of a certain publication but this information is not published and can only be retrieved in rare cases.</w:t>
      </w:r>
    </w:p>
    <w:p w:rsidR="00E94FB1" w:rsidRDefault="00D91C5A" w:rsidP="00B80D67">
      <w:pPr>
        <w:ind w:left="45"/>
      </w:pPr>
      <w:r>
        <w:t xml:space="preserve">So storing any taxonomic information in the BHL-E metadata is semantically not correct since the text in almost all cases contains </w:t>
      </w:r>
      <w:r w:rsidR="004264D9">
        <w:t xml:space="preserve">only </w:t>
      </w:r>
      <w:r>
        <w:t>names. It is questionable if the BHL-E metadata scheme should provide the means to store this information at all. There are further reasons against taxonomic data in this schema.</w:t>
      </w:r>
      <w:r w:rsidR="00B80D67">
        <w:t xml:space="preserve"> A) T</w:t>
      </w:r>
      <w:r>
        <w:t xml:space="preserve">axonomic concepts change, so any </w:t>
      </w:r>
      <w:r w:rsidR="00EE69DF">
        <w:t xml:space="preserve">real taxonomic information might be outdated after rather short time. </w:t>
      </w:r>
      <w:r w:rsidR="004E12F5">
        <w:t xml:space="preserve">From this time on </w:t>
      </w:r>
      <w:r w:rsidR="00EE69DF">
        <w:t xml:space="preserve">BHL-E would publish incorrect metadata </w:t>
      </w:r>
      <w:r w:rsidR="00741720">
        <w:t xml:space="preserve">via the OAIS-Access </w:t>
      </w:r>
      <w:r w:rsidR="004E12F5">
        <w:t>component</w:t>
      </w:r>
      <w:r w:rsidR="00741720">
        <w:t>.</w:t>
      </w:r>
      <w:r w:rsidR="00B80D67">
        <w:t xml:space="preserve"> B) </w:t>
      </w:r>
      <w:r w:rsidR="00EE69DF">
        <w:t xml:space="preserve">BHL-US and others are not interested into this data, so there is no need to make this data available to the global BHL infrastructure. So </w:t>
      </w:r>
      <w:r w:rsidR="00741720">
        <w:t>there is no need to store it in the metadata.</w:t>
      </w:r>
    </w:p>
    <w:p w:rsidR="00D87884" w:rsidRPr="00E94FB1" w:rsidRDefault="00D87884" w:rsidP="00B80D67">
      <w:pPr>
        <w:ind w:left="45"/>
      </w:pPr>
    </w:p>
    <w:p w:rsidR="00620A55" w:rsidRDefault="00620A55" w:rsidP="00620A55">
      <w:pPr>
        <w:pStyle w:val="berschrift2"/>
      </w:pPr>
      <w:r>
        <w:t>“</w:t>
      </w:r>
      <w:proofErr w:type="gramStart"/>
      <w:r>
        <w:t>real</w:t>
      </w:r>
      <w:proofErr w:type="gramEnd"/>
      <w:r>
        <w:t>” taxonomic information</w:t>
      </w:r>
    </w:p>
    <w:p w:rsidR="00EE69DF" w:rsidRDefault="00FA53BF" w:rsidP="000D6DF8">
      <w:r>
        <w:t>“</w:t>
      </w:r>
      <w:proofErr w:type="gramStart"/>
      <w:r>
        <w:t>real</w:t>
      </w:r>
      <w:proofErr w:type="gramEnd"/>
      <w:r>
        <w:t>” taxonomic</w:t>
      </w:r>
      <w:r w:rsidR="000D6DF8">
        <w:t xml:space="preserve"> information is </w:t>
      </w:r>
      <w:r w:rsidR="00741720">
        <w:t xml:space="preserve">best retrieved from </w:t>
      </w:r>
      <w:r>
        <w:t>data providers which are an authority</w:t>
      </w:r>
      <w:r w:rsidR="00E94FB1">
        <w:t xml:space="preserve"> for this kind of information</w:t>
      </w:r>
      <w:r>
        <w:t xml:space="preserve">. </w:t>
      </w:r>
      <w:r w:rsidR="00E94FB1">
        <w:t>The first address for BHL-E is for sure the Species 2000 &amp; ITIS Catalogue of Life.</w:t>
      </w:r>
      <w:r>
        <w:t xml:space="preserve"> </w:t>
      </w:r>
      <w:r w:rsidR="00E94FB1">
        <w:t xml:space="preserve"> </w:t>
      </w:r>
      <w:r>
        <w:t>ITIS Catalogue of Life</w:t>
      </w:r>
      <w:r w:rsidRPr="00FA53BF">
        <w:t xml:space="preserve"> </w:t>
      </w:r>
      <w:r>
        <w:t>is</w:t>
      </w:r>
      <w:r w:rsidR="00E35657">
        <w:t xml:space="preserve"> being published annually on </w:t>
      </w:r>
      <w:proofErr w:type="spellStart"/>
      <w:r w:rsidR="00E35657">
        <w:t>cd-</w:t>
      </w:r>
      <w:r>
        <w:t>rom</w:t>
      </w:r>
      <w:proofErr w:type="spellEnd"/>
      <w:r>
        <w:t xml:space="preserve">. </w:t>
      </w:r>
      <w:r w:rsidR="00841A0E">
        <w:t>In addition</w:t>
      </w:r>
      <w:r>
        <w:t xml:space="preserve"> there is the d</w:t>
      </w:r>
      <w:r w:rsidRPr="00FA53BF">
        <w:t xml:space="preserve">ynamic </w:t>
      </w:r>
      <w:r w:rsidR="00C4126A">
        <w:t>c</w:t>
      </w:r>
      <w:r w:rsidRPr="00FA53BF">
        <w:t xml:space="preserve">hecklist </w:t>
      </w:r>
      <w:r>
        <w:t xml:space="preserve">which </w:t>
      </w:r>
      <w:r w:rsidRPr="00FA53BF">
        <w:t xml:space="preserve">is a virtual catalogue operated on the Internet and available both for users and as an electronic web-service at </w:t>
      </w:r>
      <w:hyperlink r:id="rId10" w:history="1">
        <w:r w:rsidR="00620A55" w:rsidRPr="002533D6">
          <w:rPr>
            <w:rStyle w:val="Hyperlink"/>
          </w:rPr>
          <w:t>http://www.catalogueoflife.org/dynamic-checklist</w:t>
        </w:r>
      </w:hyperlink>
      <w:r w:rsidRPr="00FA53BF">
        <w:t>.</w:t>
      </w:r>
    </w:p>
    <w:p w:rsidR="00BA611D" w:rsidRDefault="00BA611D" w:rsidP="000D6DF8">
      <w:r>
        <w:t>So there are two kinds of sources to deal with. Databases published periodically on a medium and web</w:t>
      </w:r>
      <w:r w:rsidR="00EA7232">
        <w:t>-</w:t>
      </w:r>
      <w:r>
        <w:t>services. The web</w:t>
      </w:r>
      <w:r w:rsidR="00EA7232">
        <w:t xml:space="preserve"> -</w:t>
      </w:r>
      <w:r>
        <w:t xml:space="preserve">services </w:t>
      </w:r>
      <w:r w:rsidR="00EA7232">
        <w:t>may be offline, have a varying response</w:t>
      </w:r>
      <w:r w:rsidR="009B755F">
        <w:t xml:space="preserve"> performance a</w:t>
      </w:r>
      <w:r w:rsidR="00EA7232">
        <w:t>nd so on. Therefor</w:t>
      </w:r>
      <w:r w:rsidR="009F0882">
        <w:t>e</w:t>
      </w:r>
      <w:r w:rsidR="00EA7232">
        <w:t xml:space="preserve"> it would be a good idea to provide some caching mechanism</w:t>
      </w:r>
      <w:r w:rsidR="0014334B">
        <w:t xml:space="preserve"> for this information</w:t>
      </w:r>
      <w:r w:rsidR="00EA7232">
        <w:t xml:space="preserve"> inside the BHL-E architecture.  </w:t>
      </w:r>
    </w:p>
    <w:p w:rsidR="006B05F4" w:rsidRDefault="006B05F4" w:rsidP="000D6DF8">
      <w:r>
        <w:t>In future also other providers o</w:t>
      </w:r>
      <w:r w:rsidR="00FE380B">
        <w:t>f taxonomic data might be used besides of the Catalogue of Life.</w:t>
      </w:r>
    </w:p>
    <w:p w:rsidR="00620A55" w:rsidRDefault="00620A55" w:rsidP="00620A55">
      <w:pPr>
        <w:pStyle w:val="berschrift2"/>
      </w:pPr>
      <w:r>
        <w:t>Common names</w:t>
      </w:r>
    </w:p>
    <w:p w:rsidR="005D4720" w:rsidRPr="005D4720" w:rsidRDefault="006D04DF" w:rsidP="005D4720">
      <w:r>
        <w:t xml:space="preserve">Well, where to retrieve them from </w:t>
      </w:r>
      <w:r w:rsidR="005D4720">
        <w:t>… TODO…</w:t>
      </w:r>
    </w:p>
    <w:p w:rsidR="003441E2" w:rsidRDefault="003441E2" w:rsidP="003441E2">
      <w:pPr>
        <w:pStyle w:val="berschrift1"/>
      </w:pPr>
      <w:r>
        <w:lastRenderedPageBreak/>
        <w:t>Whither? Where to put taxonomic information in the BHL-E Architecture?</w:t>
      </w:r>
    </w:p>
    <w:p w:rsidR="005C64CC" w:rsidRPr="005C64CC" w:rsidRDefault="005C64CC" w:rsidP="005C64CC">
      <w:r w:rsidRPr="005C64CC">
        <w:t xml:space="preserve">In order to </w:t>
      </w:r>
      <w:r>
        <w:t xml:space="preserve">answer this question it is important to take a look at the requirements which are listed in the </w:t>
      </w:r>
      <w:r w:rsidRPr="005C64CC">
        <w:t>“</w:t>
      </w:r>
      <w:proofErr w:type="spellStart"/>
      <w:r w:rsidRPr="005C64CC">
        <w:t>Feature_list_BHL</w:t>
      </w:r>
      <w:proofErr w:type="spellEnd"/>
      <w:r w:rsidRPr="005C64CC">
        <w:t>-Europe” (docs.google.com)</w:t>
      </w:r>
      <w:r>
        <w:t>. The taxonomic information is actually needed to provide an advance</w:t>
      </w:r>
      <w:r w:rsidR="00620A55">
        <w:t>d</w:t>
      </w:r>
      <w:r w:rsidR="000C089F">
        <w:t xml:space="preserve"> search whi</w:t>
      </w:r>
      <w:r w:rsidR="00620A55">
        <w:t>c</w:t>
      </w:r>
      <w:r>
        <w:t xml:space="preserve">h </w:t>
      </w:r>
      <w:r w:rsidR="00A64791">
        <w:t>will</w:t>
      </w:r>
      <w:r w:rsidR="00620A55">
        <w:t xml:space="preserve"> have some </w:t>
      </w:r>
      <w:r w:rsidR="00A64791">
        <w:t>“</w:t>
      </w:r>
      <w:r>
        <w:t>taxonomic intelligence</w:t>
      </w:r>
      <w:r w:rsidR="00A64791">
        <w:t>”</w:t>
      </w:r>
      <w:r>
        <w:t>. The following section summarizes the features regarding the taxonomic search</w:t>
      </w:r>
      <w:r w:rsidR="00895279">
        <w:t xml:space="preserve"> but may be incomplete</w:t>
      </w:r>
      <w:r>
        <w:t>:</w:t>
      </w:r>
    </w:p>
    <w:p w:rsidR="005C64CC" w:rsidRPr="005C64CC" w:rsidRDefault="005C64CC" w:rsidP="005C64CC">
      <w:pPr>
        <w:pStyle w:val="berschrift2"/>
      </w:pPr>
      <w:r>
        <w:t>Taxonomic intelligence requirements</w:t>
      </w:r>
    </w:p>
    <w:p w:rsidR="005C64CC" w:rsidRPr="005C64CC" w:rsidRDefault="005C64CC" w:rsidP="005C64CC">
      <w:pPr>
        <w:pStyle w:val="Listenabsatz"/>
        <w:numPr>
          <w:ilvl w:val="0"/>
          <w:numId w:val="4"/>
        </w:numPr>
      </w:pPr>
      <w:r w:rsidRPr="005C64CC">
        <w:t xml:space="preserve">Search by taxon name, </w:t>
      </w:r>
      <w:r w:rsidR="00F83CF6">
        <w:t>common</w:t>
      </w:r>
      <w:r w:rsidRPr="005C64CC">
        <w:t xml:space="preserve"> name (multilingual), included taxa (classification)</w:t>
      </w:r>
    </w:p>
    <w:p w:rsidR="005C64CC" w:rsidRPr="005C64CC" w:rsidRDefault="005C64CC" w:rsidP="005C64CC">
      <w:pPr>
        <w:pStyle w:val="Listenabsatz"/>
        <w:numPr>
          <w:ilvl w:val="0"/>
          <w:numId w:val="4"/>
        </w:numPr>
      </w:pPr>
      <w:r w:rsidRPr="005C64CC">
        <w:t>Expand taxon name by synonymy, vernacular name (multilingual), misapplied names</w:t>
      </w:r>
    </w:p>
    <w:p w:rsidR="005C64CC" w:rsidRPr="005C64CC" w:rsidRDefault="005C64CC" w:rsidP="005C64CC">
      <w:pPr>
        <w:pStyle w:val="Listenabsatz"/>
        <w:numPr>
          <w:ilvl w:val="0"/>
          <w:numId w:val="4"/>
        </w:numPr>
      </w:pPr>
      <w:r w:rsidRPr="005C64CC">
        <w:t xml:space="preserve">Search for content by common name </w:t>
      </w:r>
      <w:r w:rsidR="00961543">
        <w:t>(=</w:t>
      </w:r>
      <w:r w:rsidR="00961543" w:rsidRPr="005C64CC">
        <w:t>common name</w:t>
      </w:r>
      <w:r w:rsidR="00961543">
        <w:t xml:space="preserve">s are related to taxa not to </w:t>
      </w:r>
      <w:proofErr w:type="gramStart"/>
      <w:r w:rsidR="00961543">
        <w:t>names !!!)</w:t>
      </w:r>
      <w:proofErr w:type="gramEnd"/>
    </w:p>
    <w:p w:rsidR="005C64CC" w:rsidRDefault="005C64CC" w:rsidP="005C64CC">
      <w:pPr>
        <w:pStyle w:val="Listenabsatz"/>
        <w:numPr>
          <w:ilvl w:val="0"/>
          <w:numId w:val="4"/>
        </w:numPr>
      </w:pPr>
      <w:r w:rsidRPr="005C64CC">
        <w:t>Search by geography (Point, Geographic n</w:t>
      </w:r>
      <w:r>
        <w:t>ame, ISO country, TDWG area, …)</w:t>
      </w:r>
    </w:p>
    <w:p w:rsidR="005C64CC" w:rsidRDefault="005C64CC" w:rsidP="005C64CC">
      <w:pPr>
        <w:pStyle w:val="Listenabsatz"/>
        <w:numPr>
          <w:ilvl w:val="0"/>
          <w:numId w:val="4"/>
        </w:numPr>
      </w:pPr>
      <w:r w:rsidRPr="005C64CC">
        <w:t xml:space="preserve">Search </w:t>
      </w:r>
      <w:r w:rsidR="00D44492">
        <w:t xml:space="preserve">for </w:t>
      </w:r>
      <w:r w:rsidRPr="005C64CC">
        <w:t xml:space="preserve">protologues </w:t>
      </w:r>
      <w:r w:rsidR="008B36E2">
        <w:t>(=original publications) =&gt;</w:t>
      </w:r>
      <w:r w:rsidRPr="005C64CC">
        <w:t xml:space="preserve"> </w:t>
      </w:r>
      <w:r w:rsidR="008B36E2">
        <w:t xml:space="preserve">allow to </w:t>
      </w:r>
      <w:r w:rsidRPr="005C64CC">
        <w:t xml:space="preserve">mark nomenclatural </w:t>
      </w:r>
      <w:r w:rsidR="008B36E2">
        <w:t xml:space="preserve">relevant literature in the </w:t>
      </w:r>
      <w:r w:rsidR="00E570C9">
        <w:t xml:space="preserve">BHL-E </w:t>
      </w:r>
      <w:r w:rsidR="008B36E2">
        <w:t>schema.</w:t>
      </w:r>
    </w:p>
    <w:p w:rsidR="005C64CC" w:rsidRPr="005C64CC" w:rsidRDefault="00842525" w:rsidP="00842525">
      <w:pPr>
        <w:ind w:left="360"/>
      </w:pPr>
      <w:r>
        <w:t xml:space="preserve">Here with </w:t>
      </w:r>
      <w:bookmarkStart w:id="0" w:name="OLE_LINK1"/>
      <w:bookmarkStart w:id="1" w:name="OLE_LINK2"/>
      <w:r w:rsidRPr="005C64CC">
        <w:t xml:space="preserve">geography </w:t>
      </w:r>
      <w:bookmarkEnd w:id="0"/>
      <w:bookmarkEnd w:id="1"/>
      <w:r>
        <w:t xml:space="preserve">another kind of information occurs which also is related to the “real” taxa. The geography of a </w:t>
      </w:r>
      <w:proofErr w:type="spellStart"/>
      <w:r>
        <w:t>taxon</w:t>
      </w:r>
      <w:proofErr w:type="spellEnd"/>
      <w:r>
        <w:t xml:space="preserve"> encompasses its distribution, observations and the location from where specimens have been taken. A prerequisite to be able to handle this information is the ability to handle the taxonomic data correctly. Thus the </w:t>
      </w:r>
      <w:r w:rsidRPr="005C64CC">
        <w:t>geography</w:t>
      </w:r>
      <w:r>
        <w:t xml:space="preserve"> is better discussed after a clear concept on the handling of taxonomic data has been achieved.</w:t>
      </w:r>
    </w:p>
    <w:p w:rsidR="00F87C03" w:rsidRDefault="007E07C5" w:rsidP="007E07C5">
      <w:r w:rsidRPr="006D5B0C">
        <w:t xml:space="preserve">All </w:t>
      </w:r>
      <w:r>
        <w:t xml:space="preserve">requirements listed above are related to the search functionality provided either to humans via the BHL-E portal user interface or to other applications via web-services. The search functionalities will allow to search based on name information (scientific names, orthographic variants) and on “real” taxonomic information (classification, ranks, synonyms, </w:t>
      </w:r>
      <w:r w:rsidR="00D87A2B">
        <w:t xml:space="preserve">common names, </w:t>
      </w:r>
      <w:r>
        <w:t xml:space="preserve">etc.). </w:t>
      </w:r>
      <w:r w:rsidR="00F87C03">
        <w:t>Regarding the classification it might be sufficient to always regard to the most recent classification and to ignore historic once.</w:t>
      </w:r>
    </w:p>
    <w:p w:rsidR="007E07C5" w:rsidRDefault="007E07C5" w:rsidP="007E07C5">
      <w:r>
        <w:t>The name information will be stored in the BHL-E metadata during the metadata enrichment process. The taxonomic information must be treated differently.</w:t>
      </w:r>
    </w:p>
    <w:p w:rsidR="005D0826" w:rsidRDefault="005D0826" w:rsidP="007E07C5">
      <w:pPr>
        <w:pStyle w:val="berschrift2"/>
      </w:pPr>
      <w:r>
        <w:br/>
      </w:r>
    </w:p>
    <w:p w:rsidR="005D0826" w:rsidRDefault="005D0826">
      <w:pPr>
        <w:rPr>
          <w:rFonts w:asciiTheme="majorHAnsi" w:eastAsiaTheme="majorEastAsia" w:hAnsiTheme="majorHAnsi" w:cstheme="majorBidi"/>
          <w:b/>
          <w:bCs/>
          <w:color w:val="4F81BD" w:themeColor="accent1"/>
          <w:sz w:val="26"/>
          <w:szCs w:val="26"/>
        </w:rPr>
      </w:pPr>
      <w:r>
        <w:br w:type="page"/>
      </w:r>
    </w:p>
    <w:p w:rsidR="007E07C5" w:rsidRDefault="007E07C5" w:rsidP="007E07C5">
      <w:pPr>
        <w:pStyle w:val="berschrift2"/>
      </w:pPr>
      <w:r>
        <w:lastRenderedPageBreak/>
        <w:t>Metadata Enrichment</w:t>
      </w:r>
    </w:p>
    <w:p w:rsidR="007E07C5" w:rsidRDefault="007E07C5" w:rsidP="007E07C5">
      <w:r>
        <w:t xml:space="preserve">Metadata enrichment takes place during or prior to the Pre-Ingest.  The current data workflow distinguishes a manual enrichment step done by the content providers and an automatic enrichment with is </w:t>
      </w:r>
      <w:r w:rsidR="00BE328F">
        <w:t xml:space="preserve">actually </w:t>
      </w:r>
      <w:r>
        <w:t xml:space="preserve">much more important. The automatic enrichment is based on the </w:t>
      </w:r>
      <w:proofErr w:type="spellStart"/>
      <w:r>
        <w:t>OCR’ed</w:t>
      </w:r>
      <w:proofErr w:type="spellEnd"/>
      <w:r>
        <w:t xml:space="preserve"> text which will be analyzed by </w:t>
      </w:r>
      <w:proofErr w:type="spellStart"/>
      <w:r>
        <w:t>TaxonFinder</w:t>
      </w:r>
      <w:proofErr w:type="spellEnd"/>
      <w:r>
        <w:t xml:space="preserve"> which will provide scientific names to the actual enrichment process. Before actually storing the newly retrieved names into the metadata records, other services could be to generate further orthographic variants.</w:t>
      </w:r>
      <w:r w:rsidR="005D0826" w:rsidRPr="005D0826">
        <w:t xml:space="preserve"> </w:t>
      </w:r>
      <w:r w:rsidR="00B722D8">
        <w:object w:dxaOrig="7216" w:dyaOrig="540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45pt;height:351.95pt" o:ole="">
            <v:imagedata r:id="rId11" o:title=""/>
          </v:shape>
          <o:OLEObject Type="Embed" ProgID="PowerPoint.Show.12" ShapeID="_x0000_i1025" DrawAspect="Content" ObjectID="_1360658112" r:id="rId12"/>
        </w:object>
      </w:r>
    </w:p>
    <w:p w:rsidR="003979DF" w:rsidRDefault="003979DF" w:rsidP="003979DF">
      <w:pPr>
        <w:pStyle w:val="berschrift2"/>
      </w:pPr>
      <w:r>
        <w:t>Search index enrichment and query expansion</w:t>
      </w:r>
    </w:p>
    <w:p w:rsidR="00F87C03" w:rsidRDefault="00F14861" w:rsidP="006D5B0C">
      <w:r>
        <w:t>A</w:t>
      </w:r>
      <w:r w:rsidR="00AF146F">
        <w:t>ccording to the information which has been circulated during the past mo</w:t>
      </w:r>
      <w:r w:rsidR="00D80962">
        <w:t>n</w:t>
      </w:r>
      <w:r w:rsidR="00AF146F">
        <w:t xml:space="preserve">ths </w:t>
      </w:r>
      <w:r>
        <w:t>the</w:t>
      </w:r>
      <w:r w:rsidR="00AF146F">
        <w:t xml:space="preserve"> search functionalities will be implemented using the </w:t>
      </w:r>
      <w:proofErr w:type="spellStart"/>
      <w:r w:rsidR="00AF146F">
        <w:t>Solr</w:t>
      </w:r>
      <w:proofErr w:type="spellEnd"/>
      <w:r w:rsidR="00AF146F">
        <w:t>/</w:t>
      </w:r>
      <w:proofErr w:type="spellStart"/>
      <w:r w:rsidR="00AF146F">
        <w:t>Lucene</w:t>
      </w:r>
      <w:proofErr w:type="spellEnd"/>
      <w:r w:rsidR="00AF146F">
        <w:t xml:space="preserve"> framework. </w:t>
      </w:r>
      <w:r w:rsidR="006A6DA3">
        <w:t>Since</w:t>
      </w:r>
      <w:r w:rsidR="004C4E78">
        <w:t xml:space="preserve"> the BHL-E metadata contains the scientific names and orthographic variants </w:t>
      </w:r>
      <w:proofErr w:type="spellStart"/>
      <w:r w:rsidR="004C4E78">
        <w:t>Solr</w:t>
      </w:r>
      <w:proofErr w:type="spellEnd"/>
      <w:r w:rsidR="006A6DA3">
        <w:t xml:space="preserve"> will create an index over these</w:t>
      </w:r>
      <w:r w:rsidR="004C4E78">
        <w:t xml:space="preserve">. In order to </w:t>
      </w:r>
      <w:r w:rsidR="00672113">
        <w:t xml:space="preserve">also allow </w:t>
      </w:r>
      <w:r w:rsidR="0097001D">
        <w:t>searching</w:t>
      </w:r>
      <w:r w:rsidR="00672113">
        <w:t xml:space="preserve"> the index based on taxonomic information and relations the query terms must be expanded using the taxonomic information</w:t>
      </w:r>
      <w:r w:rsidR="00E27034">
        <w:t xml:space="preserve"> (=query expansion)</w:t>
      </w:r>
      <w:r w:rsidR="00672113">
        <w:t>.</w:t>
      </w:r>
      <w:r w:rsidR="0097001D">
        <w:t xml:space="preserve"> With the analyzer classes </w:t>
      </w:r>
      <w:proofErr w:type="spellStart"/>
      <w:r w:rsidR="0097001D">
        <w:t>Solr</w:t>
      </w:r>
      <w:proofErr w:type="spellEnd"/>
      <w:r w:rsidR="0097001D">
        <w:t xml:space="preserve"> provides an elegant means to implement this expansion process.</w:t>
      </w:r>
      <w:r w:rsidR="00C917AE">
        <w:t xml:space="preserve"> </w:t>
      </w:r>
      <w:r w:rsidR="00E27034">
        <w:t xml:space="preserve">Going deeper into this topic would however exceed the scope of this </w:t>
      </w:r>
      <w:r w:rsidR="00405FAC">
        <w:t>document;</w:t>
      </w:r>
      <w:r w:rsidR="00F87C03">
        <w:t xml:space="preserve"> however</w:t>
      </w:r>
      <w:r w:rsidR="00E27034">
        <w:t xml:space="preserve"> it is important to note that it is possible to use different Analyzers during the creation of the index and also during the processing of search queries. This means that the </w:t>
      </w:r>
      <w:bookmarkStart w:id="2" w:name="OLE_LINK3"/>
      <w:r w:rsidR="00E27034">
        <w:t xml:space="preserve">query expansion </w:t>
      </w:r>
      <w:bookmarkEnd w:id="2"/>
      <w:r w:rsidR="00E27034">
        <w:t xml:space="preserve">can take place </w:t>
      </w:r>
      <w:r w:rsidR="00F87C03">
        <w:t>when a search query is being processed or at the time of the index creation which would provide a much better performance. It has to be determined which information actually is suitable to be used for the query expansion during the index creation.</w:t>
      </w:r>
    </w:p>
    <w:p w:rsidR="003A6A3C" w:rsidRDefault="006B05F4" w:rsidP="006D5B0C">
      <w:r>
        <w:lastRenderedPageBreak/>
        <w:t>As pointed out earlier</w:t>
      </w:r>
      <w:r w:rsidR="006D55C1">
        <w:t xml:space="preserve"> the</w:t>
      </w:r>
      <w:r>
        <w:t xml:space="preserve"> </w:t>
      </w:r>
      <w:r w:rsidR="006D55C1">
        <w:t xml:space="preserve">source of taxonomic information will </w:t>
      </w:r>
      <w:r w:rsidR="00127AB4">
        <w:t xml:space="preserve">either </w:t>
      </w:r>
      <w:r w:rsidR="006D55C1">
        <w:t xml:space="preserve">be quasi static </w:t>
      </w:r>
      <w:r w:rsidR="004A0BCD">
        <w:t xml:space="preserve">data </w:t>
      </w:r>
      <w:r w:rsidR="0051351E">
        <w:t xml:space="preserve">(long term updates) </w:t>
      </w:r>
      <w:r w:rsidR="006D55C1">
        <w:t>distributed on media like CD-ROMs or web-</w:t>
      </w:r>
      <w:r w:rsidR="006E6817">
        <w:t>services providing</w:t>
      </w:r>
      <w:r w:rsidR="006D55C1">
        <w:t xml:space="preserve"> life data. </w:t>
      </w:r>
      <w:r w:rsidR="007D789A">
        <w:t xml:space="preserve">Web-services may be </w:t>
      </w:r>
      <w:proofErr w:type="spellStart"/>
      <w:r w:rsidR="007D789A">
        <w:t>inavailable</w:t>
      </w:r>
      <w:proofErr w:type="spellEnd"/>
      <w:r w:rsidR="007D789A">
        <w:t xml:space="preserve"> etc. To overcome unreliability the concept foresees to let </w:t>
      </w:r>
      <w:proofErr w:type="spellStart"/>
      <w:r w:rsidR="007D789A">
        <w:t>Sorl</w:t>
      </w:r>
      <w:proofErr w:type="spellEnd"/>
      <w:r w:rsidR="007D789A">
        <w:t xml:space="preserve"> retrieve all data through a caching proxy (e.g. Apache2), so all responses on any http requests send will be cached in this proxy. </w:t>
      </w:r>
      <w:proofErr w:type="gramStart"/>
      <w:r w:rsidR="007D789A">
        <w:t>I</w:t>
      </w:r>
      <w:r w:rsidR="00980BA5">
        <w:t xml:space="preserve">f </w:t>
      </w:r>
      <w:r w:rsidR="007D789A">
        <w:t xml:space="preserve"> a</w:t>
      </w:r>
      <w:proofErr w:type="gramEnd"/>
      <w:r w:rsidR="007D789A">
        <w:t xml:space="preserve"> service is unavailable,</w:t>
      </w:r>
      <w:r w:rsidR="00980BA5">
        <w:t xml:space="preserve"> the proxy will </w:t>
      </w:r>
      <w:r w:rsidR="007D789A">
        <w:t xml:space="preserve">return the last response of the service to this specific request. This caching proxy it not meant to be a mirror, so it only caches those responses for which a request has been sent before. </w:t>
      </w:r>
      <w:bookmarkStart w:id="3" w:name="_GoBack"/>
      <w:bookmarkEnd w:id="3"/>
      <w:r w:rsidR="00B722D8">
        <w:object w:dxaOrig="7216" w:dyaOrig="5407">
          <v:shape id="_x0000_i1026" type="#_x0000_t75" style="width:460.2pt;height:344.45pt" o:ole="">
            <v:imagedata r:id="rId13" o:title=""/>
          </v:shape>
          <o:OLEObject Type="Embed" ProgID="PowerPoint.Show.12" ShapeID="_x0000_i1026" DrawAspect="Content" ObjectID="_1360658113" r:id="rId14"/>
        </w:object>
      </w:r>
    </w:p>
    <w:p w:rsidR="00861744" w:rsidRDefault="00861744" w:rsidP="006D5B0C"/>
    <w:p w:rsidR="00861744" w:rsidRDefault="00861744" w:rsidP="006D5B0C"/>
    <w:p w:rsidR="00B44465" w:rsidRPr="00815DB9" w:rsidRDefault="00B44465" w:rsidP="000B515F"/>
    <w:sectPr w:rsidR="00B44465" w:rsidRPr="00815DB9">
      <w:pgSz w:w="12240" w:h="15840"/>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61002A87" w:usb1="80000000" w:usb2="00000008"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6C287C"/>
    <w:multiLevelType w:val="hybridMultilevel"/>
    <w:tmpl w:val="D13455FC"/>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nsid w:val="609043CA"/>
    <w:multiLevelType w:val="hybridMultilevel"/>
    <w:tmpl w:val="DFB6F19C"/>
    <w:lvl w:ilvl="0" w:tplc="FDA407D4">
      <w:start w:val="1"/>
      <w:numFmt w:val="decimal"/>
      <w:lvlText w:val="%1."/>
      <w:lvlJc w:val="left"/>
      <w:pPr>
        <w:ind w:left="450" w:hanging="360"/>
      </w:pPr>
      <w:rPr>
        <w:rFonts w:hint="default"/>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2">
    <w:nsid w:val="620D56DE"/>
    <w:multiLevelType w:val="hybridMultilevel"/>
    <w:tmpl w:val="B3CC5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5C61D75"/>
    <w:multiLevelType w:val="hybridMultilevel"/>
    <w:tmpl w:val="D46234D8"/>
    <w:lvl w:ilvl="0" w:tplc="FDA407D4">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5B41"/>
    <w:rsid w:val="00055B41"/>
    <w:rsid w:val="00056C91"/>
    <w:rsid w:val="000B515F"/>
    <w:rsid w:val="000C089F"/>
    <w:rsid w:val="000D1E1D"/>
    <w:rsid w:val="000D6DF8"/>
    <w:rsid w:val="00127AB4"/>
    <w:rsid w:val="0014334B"/>
    <w:rsid w:val="00145B2E"/>
    <w:rsid w:val="00173142"/>
    <w:rsid w:val="0019241C"/>
    <w:rsid w:val="001B46D0"/>
    <w:rsid w:val="001E3D46"/>
    <w:rsid w:val="00212247"/>
    <w:rsid w:val="0022109B"/>
    <w:rsid w:val="002F458E"/>
    <w:rsid w:val="002F501A"/>
    <w:rsid w:val="00304814"/>
    <w:rsid w:val="0031502B"/>
    <w:rsid w:val="003441E2"/>
    <w:rsid w:val="003979DF"/>
    <w:rsid w:val="003A441B"/>
    <w:rsid w:val="003A6A3C"/>
    <w:rsid w:val="003B7D6D"/>
    <w:rsid w:val="003F6FEB"/>
    <w:rsid w:val="00405FAC"/>
    <w:rsid w:val="004264D9"/>
    <w:rsid w:val="00435459"/>
    <w:rsid w:val="004441FD"/>
    <w:rsid w:val="004963A7"/>
    <w:rsid w:val="00496C9E"/>
    <w:rsid w:val="004A0BCD"/>
    <w:rsid w:val="004C4E78"/>
    <w:rsid w:val="004E12F5"/>
    <w:rsid w:val="0051351E"/>
    <w:rsid w:val="005207BB"/>
    <w:rsid w:val="005231D8"/>
    <w:rsid w:val="005C64CC"/>
    <w:rsid w:val="005D0826"/>
    <w:rsid w:val="005D4720"/>
    <w:rsid w:val="005E76C1"/>
    <w:rsid w:val="00617A92"/>
    <w:rsid w:val="00620A55"/>
    <w:rsid w:val="00627963"/>
    <w:rsid w:val="0064282C"/>
    <w:rsid w:val="00647835"/>
    <w:rsid w:val="00672113"/>
    <w:rsid w:val="00681BAE"/>
    <w:rsid w:val="006A6DA3"/>
    <w:rsid w:val="006B05F4"/>
    <w:rsid w:val="006C60D3"/>
    <w:rsid w:val="006C78EB"/>
    <w:rsid w:val="006D04DF"/>
    <w:rsid w:val="006D55C1"/>
    <w:rsid w:val="006D5B0C"/>
    <w:rsid w:val="006E3CCB"/>
    <w:rsid w:val="006E6817"/>
    <w:rsid w:val="00717266"/>
    <w:rsid w:val="00741720"/>
    <w:rsid w:val="007C252A"/>
    <w:rsid w:val="007D789A"/>
    <w:rsid w:val="007E07C5"/>
    <w:rsid w:val="007E10C1"/>
    <w:rsid w:val="00803052"/>
    <w:rsid w:val="00815DB9"/>
    <w:rsid w:val="00823C8C"/>
    <w:rsid w:val="00840928"/>
    <w:rsid w:val="00841A0E"/>
    <w:rsid w:val="00842525"/>
    <w:rsid w:val="00861744"/>
    <w:rsid w:val="008639B2"/>
    <w:rsid w:val="00880475"/>
    <w:rsid w:val="00895279"/>
    <w:rsid w:val="008B36E2"/>
    <w:rsid w:val="008E4E79"/>
    <w:rsid w:val="009137B5"/>
    <w:rsid w:val="00931B25"/>
    <w:rsid w:val="009412D3"/>
    <w:rsid w:val="009441C8"/>
    <w:rsid w:val="00961543"/>
    <w:rsid w:val="0097001D"/>
    <w:rsid w:val="00980BA5"/>
    <w:rsid w:val="009B755F"/>
    <w:rsid w:val="009F0882"/>
    <w:rsid w:val="00A30549"/>
    <w:rsid w:val="00A64791"/>
    <w:rsid w:val="00AB2FE4"/>
    <w:rsid w:val="00AB5D90"/>
    <w:rsid w:val="00AE0DDE"/>
    <w:rsid w:val="00AF146F"/>
    <w:rsid w:val="00B409BB"/>
    <w:rsid w:val="00B44465"/>
    <w:rsid w:val="00B47A82"/>
    <w:rsid w:val="00B722D8"/>
    <w:rsid w:val="00B80D67"/>
    <w:rsid w:val="00BA611D"/>
    <w:rsid w:val="00BB3CEE"/>
    <w:rsid w:val="00BE328F"/>
    <w:rsid w:val="00BF4F31"/>
    <w:rsid w:val="00C4126A"/>
    <w:rsid w:val="00C52622"/>
    <w:rsid w:val="00C917AE"/>
    <w:rsid w:val="00CD5F52"/>
    <w:rsid w:val="00D23552"/>
    <w:rsid w:val="00D44492"/>
    <w:rsid w:val="00D655A7"/>
    <w:rsid w:val="00D80962"/>
    <w:rsid w:val="00D87884"/>
    <w:rsid w:val="00D87A2B"/>
    <w:rsid w:val="00D91C5A"/>
    <w:rsid w:val="00E12A22"/>
    <w:rsid w:val="00E27034"/>
    <w:rsid w:val="00E35657"/>
    <w:rsid w:val="00E570C9"/>
    <w:rsid w:val="00E6415F"/>
    <w:rsid w:val="00E94FB1"/>
    <w:rsid w:val="00EA7232"/>
    <w:rsid w:val="00EC0821"/>
    <w:rsid w:val="00ED19AA"/>
    <w:rsid w:val="00EE69DF"/>
    <w:rsid w:val="00F015C1"/>
    <w:rsid w:val="00F14861"/>
    <w:rsid w:val="00F35894"/>
    <w:rsid w:val="00F538B6"/>
    <w:rsid w:val="00F7129C"/>
    <w:rsid w:val="00F83CF6"/>
    <w:rsid w:val="00F87C03"/>
    <w:rsid w:val="00FA53BF"/>
    <w:rsid w:val="00FC0C12"/>
    <w:rsid w:val="00FE380B"/>
    <w:rsid w:val="00FF6A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07BB"/>
  </w:style>
  <w:style w:type="paragraph" w:styleId="berschrift1">
    <w:name w:val="heading 1"/>
    <w:basedOn w:val="Standard"/>
    <w:next w:val="Standard"/>
    <w:link w:val="berschrift1Zchn"/>
    <w:uiPriority w:val="9"/>
    <w:qFormat/>
    <w:rsid w:val="00520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20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207B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5207B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207BB"/>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207B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207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207B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5207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207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207BB"/>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5207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207BB"/>
    <w:rPr>
      <w:rFonts w:asciiTheme="majorHAnsi" w:eastAsiaTheme="majorEastAsia" w:hAnsiTheme="majorHAnsi" w:cstheme="majorBidi"/>
      <w:i/>
      <w:iCs/>
      <w:color w:val="4F81BD" w:themeColor="accent1"/>
      <w:spacing w:val="15"/>
      <w:sz w:val="24"/>
      <w:szCs w:val="24"/>
    </w:rPr>
  </w:style>
  <w:style w:type="character" w:customStyle="1" w:styleId="berschrift1Zchn">
    <w:name w:val="Überschrift 1 Zchn"/>
    <w:basedOn w:val="Absatz-Standardschriftart"/>
    <w:link w:val="berschrift1"/>
    <w:uiPriority w:val="9"/>
    <w:rsid w:val="005207B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207BB"/>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207BB"/>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5207B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207B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207B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207B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207BB"/>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5207BB"/>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5207BB"/>
    <w:pPr>
      <w:spacing w:line="240" w:lineRule="auto"/>
    </w:pPr>
    <w:rPr>
      <w:b/>
      <w:bCs/>
      <w:color w:val="4F81BD" w:themeColor="accent1"/>
      <w:sz w:val="18"/>
      <w:szCs w:val="18"/>
    </w:rPr>
  </w:style>
  <w:style w:type="character" w:styleId="Fett">
    <w:name w:val="Strong"/>
    <w:basedOn w:val="Absatz-Standardschriftart"/>
    <w:uiPriority w:val="22"/>
    <w:qFormat/>
    <w:rsid w:val="005207BB"/>
    <w:rPr>
      <w:b/>
      <w:bCs/>
    </w:rPr>
  </w:style>
  <w:style w:type="character" w:styleId="Hervorhebung">
    <w:name w:val="Emphasis"/>
    <w:basedOn w:val="Absatz-Standardschriftart"/>
    <w:uiPriority w:val="20"/>
    <w:qFormat/>
    <w:rsid w:val="005207BB"/>
    <w:rPr>
      <w:i/>
      <w:iCs/>
    </w:rPr>
  </w:style>
  <w:style w:type="paragraph" w:styleId="KeinLeerraum">
    <w:name w:val="No Spacing"/>
    <w:link w:val="KeinLeerraumZchn"/>
    <w:uiPriority w:val="1"/>
    <w:qFormat/>
    <w:rsid w:val="005207BB"/>
    <w:pPr>
      <w:spacing w:after="0" w:line="240" w:lineRule="auto"/>
    </w:pPr>
  </w:style>
  <w:style w:type="character" w:customStyle="1" w:styleId="KeinLeerraumZchn">
    <w:name w:val="Kein Leerraum Zchn"/>
    <w:basedOn w:val="Absatz-Standardschriftart"/>
    <w:link w:val="KeinLeerraum"/>
    <w:uiPriority w:val="1"/>
    <w:rsid w:val="00AE0DDE"/>
  </w:style>
  <w:style w:type="paragraph" w:styleId="Listenabsatz">
    <w:name w:val="List Paragraph"/>
    <w:basedOn w:val="Standard"/>
    <w:uiPriority w:val="34"/>
    <w:qFormat/>
    <w:rsid w:val="005207BB"/>
    <w:pPr>
      <w:ind w:left="720"/>
      <w:contextualSpacing/>
    </w:pPr>
  </w:style>
  <w:style w:type="paragraph" w:styleId="Zitat">
    <w:name w:val="Quote"/>
    <w:basedOn w:val="Standard"/>
    <w:next w:val="Standard"/>
    <w:link w:val="ZitatZchn"/>
    <w:uiPriority w:val="29"/>
    <w:qFormat/>
    <w:rsid w:val="005207BB"/>
    <w:rPr>
      <w:i/>
      <w:iCs/>
      <w:color w:val="000000" w:themeColor="text1"/>
    </w:rPr>
  </w:style>
  <w:style w:type="character" w:customStyle="1" w:styleId="ZitatZchn">
    <w:name w:val="Zitat Zchn"/>
    <w:basedOn w:val="Absatz-Standardschriftart"/>
    <w:link w:val="Zitat"/>
    <w:uiPriority w:val="29"/>
    <w:rsid w:val="005207BB"/>
    <w:rPr>
      <w:i/>
      <w:iCs/>
      <w:color w:val="000000" w:themeColor="text1"/>
    </w:rPr>
  </w:style>
  <w:style w:type="paragraph" w:styleId="IntensivesZitat">
    <w:name w:val="Intense Quote"/>
    <w:basedOn w:val="Standard"/>
    <w:next w:val="Standard"/>
    <w:link w:val="IntensivesZitatZchn"/>
    <w:uiPriority w:val="30"/>
    <w:qFormat/>
    <w:rsid w:val="005207BB"/>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5207BB"/>
    <w:rPr>
      <w:b/>
      <w:bCs/>
      <w:i/>
      <w:iCs/>
      <w:color w:val="4F81BD" w:themeColor="accent1"/>
    </w:rPr>
  </w:style>
  <w:style w:type="character" w:styleId="SchwacheHervorhebung">
    <w:name w:val="Subtle Emphasis"/>
    <w:basedOn w:val="Absatz-Standardschriftart"/>
    <w:uiPriority w:val="19"/>
    <w:qFormat/>
    <w:rsid w:val="005207BB"/>
    <w:rPr>
      <w:i/>
      <w:iCs/>
      <w:color w:val="808080" w:themeColor="text1" w:themeTint="7F"/>
    </w:rPr>
  </w:style>
  <w:style w:type="character" w:styleId="IntensiveHervorhebung">
    <w:name w:val="Intense Emphasis"/>
    <w:basedOn w:val="Absatz-Standardschriftart"/>
    <w:uiPriority w:val="21"/>
    <w:qFormat/>
    <w:rsid w:val="005207BB"/>
    <w:rPr>
      <w:b/>
      <w:bCs/>
      <w:i/>
      <w:iCs/>
      <w:color w:val="4F81BD" w:themeColor="accent1"/>
    </w:rPr>
  </w:style>
  <w:style w:type="character" w:styleId="SchwacherVerweis">
    <w:name w:val="Subtle Reference"/>
    <w:basedOn w:val="Absatz-Standardschriftart"/>
    <w:uiPriority w:val="31"/>
    <w:qFormat/>
    <w:rsid w:val="005207BB"/>
    <w:rPr>
      <w:smallCaps/>
      <w:color w:val="C0504D" w:themeColor="accent2"/>
      <w:u w:val="single"/>
    </w:rPr>
  </w:style>
  <w:style w:type="character" w:styleId="IntensiverVerweis">
    <w:name w:val="Intense Reference"/>
    <w:basedOn w:val="Absatz-Standardschriftart"/>
    <w:uiPriority w:val="32"/>
    <w:qFormat/>
    <w:rsid w:val="005207BB"/>
    <w:rPr>
      <w:b/>
      <w:bCs/>
      <w:smallCaps/>
      <w:color w:val="C0504D" w:themeColor="accent2"/>
      <w:spacing w:val="5"/>
      <w:u w:val="single"/>
    </w:rPr>
  </w:style>
  <w:style w:type="character" w:styleId="Buchtitel">
    <w:name w:val="Book Title"/>
    <w:basedOn w:val="Absatz-Standardschriftart"/>
    <w:uiPriority w:val="33"/>
    <w:qFormat/>
    <w:rsid w:val="005207BB"/>
    <w:rPr>
      <w:b/>
      <w:bCs/>
      <w:smallCaps/>
      <w:spacing w:val="5"/>
    </w:rPr>
  </w:style>
  <w:style w:type="paragraph" w:styleId="Inhaltsverzeichnisberschrift">
    <w:name w:val="TOC Heading"/>
    <w:basedOn w:val="berschrift1"/>
    <w:next w:val="Standard"/>
    <w:uiPriority w:val="39"/>
    <w:semiHidden/>
    <w:unhideWhenUsed/>
    <w:qFormat/>
    <w:rsid w:val="005207BB"/>
    <w:pPr>
      <w:outlineLvl w:val="9"/>
    </w:pPr>
  </w:style>
  <w:style w:type="character" w:styleId="Hyperlink">
    <w:name w:val="Hyperlink"/>
    <w:basedOn w:val="Absatz-Standardschriftart"/>
    <w:uiPriority w:val="99"/>
    <w:unhideWhenUsed/>
    <w:rsid w:val="00E6415F"/>
    <w:rPr>
      <w:color w:val="0000FF"/>
      <w:u w:val="single"/>
    </w:rPr>
  </w:style>
  <w:style w:type="paragraph" w:styleId="Sprechblasentext">
    <w:name w:val="Balloon Text"/>
    <w:basedOn w:val="Standard"/>
    <w:link w:val="SprechblasentextZchn"/>
    <w:uiPriority w:val="99"/>
    <w:semiHidden/>
    <w:unhideWhenUsed/>
    <w:rsid w:val="005231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31D8"/>
    <w:rPr>
      <w:rFonts w:ascii="Tahoma" w:hAnsi="Tahoma" w:cs="Tahoma"/>
      <w:sz w:val="16"/>
      <w:szCs w:val="16"/>
    </w:rPr>
  </w:style>
  <w:style w:type="table" w:styleId="Tabellenraster">
    <w:name w:val="Table Grid"/>
    <w:basedOn w:val="NormaleTabelle"/>
    <w:uiPriority w:val="59"/>
    <w:rsid w:val="00EC0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145B2E"/>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5207BB"/>
  </w:style>
  <w:style w:type="paragraph" w:styleId="berschrift1">
    <w:name w:val="heading 1"/>
    <w:basedOn w:val="Standard"/>
    <w:next w:val="Standard"/>
    <w:link w:val="berschrift1Zchn"/>
    <w:uiPriority w:val="9"/>
    <w:qFormat/>
    <w:rsid w:val="005207B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5207B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berschrift3">
    <w:name w:val="heading 3"/>
    <w:basedOn w:val="Standard"/>
    <w:next w:val="Standard"/>
    <w:link w:val="berschrift3Zchn"/>
    <w:uiPriority w:val="9"/>
    <w:semiHidden/>
    <w:unhideWhenUsed/>
    <w:qFormat/>
    <w:rsid w:val="005207BB"/>
    <w:pPr>
      <w:keepNext/>
      <w:keepLines/>
      <w:spacing w:before="200" w:after="0"/>
      <w:outlineLvl w:val="2"/>
    </w:pPr>
    <w:rPr>
      <w:rFonts w:asciiTheme="majorHAnsi" w:eastAsiaTheme="majorEastAsia" w:hAnsiTheme="majorHAnsi" w:cstheme="majorBidi"/>
      <w:b/>
      <w:bCs/>
      <w:color w:val="4F81BD" w:themeColor="accent1"/>
    </w:rPr>
  </w:style>
  <w:style w:type="paragraph" w:styleId="berschrift4">
    <w:name w:val="heading 4"/>
    <w:basedOn w:val="Standard"/>
    <w:next w:val="Standard"/>
    <w:link w:val="berschrift4Zchn"/>
    <w:uiPriority w:val="9"/>
    <w:semiHidden/>
    <w:unhideWhenUsed/>
    <w:qFormat/>
    <w:rsid w:val="005207BB"/>
    <w:pPr>
      <w:keepNext/>
      <w:keepLines/>
      <w:spacing w:before="200" w:after="0"/>
      <w:outlineLvl w:val="3"/>
    </w:pPr>
    <w:rPr>
      <w:rFonts w:asciiTheme="majorHAnsi" w:eastAsiaTheme="majorEastAsia" w:hAnsiTheme="majorHAnsi" w:cstheme="majorBidi"/>
      <w:b/>
      <w:bCs/>
      <w:i/>
      <w:iCs/>
      <w:color w:val="4F81BD" w:themeColor="accent1"/>
    </w:rPr>
  </w:style>
  <w:style w:type="paragraph" w:styleId="berschrift5">
    <w:name w:val="heading 5"/>
    <w:basedOn w:val="Standard"/>
    <w:next w:val="Standard"/>
    <w:link w:val="berschrift5Zchn"/>
    <w:uiPriority w:val="9"/>
    <w:semiHidden/>
    <w:unhideWhenUsed/>
    <w:qFormat/>
    <w:rsid w:val="005207BB"/>
    <w:pPr>
      <w:keepNext/>
      <w:keepLines/>
      <w:spacing w:before="200" w:after="0"/>
      <w:outlineLvl w:val="4"/>
    </w:pPr>
    <w:rPr>
      <w:rFonts w:asciiTheme="majorHAnsi" w:eastAsiaTheme="majorEastAsia" w:hAnsiTheme="majorHAnsi" w:cstheme="majorBidi"/>
      <w:color w:val="243F60" w:themeColor="accent1" w:themeShade="7F"/>
    </w:rPr>
  </w:style>
  <w:style w:type="paragraph" w:styleId="berschrift6">
    <w:name w:val="heading 6"/>
    <w:basedOn w:val="Standard"/>
    <w:next w:val="Standard"/>
    <w:link w:val="berschrift6Zchn"/>
    <w:uiPriority w:val="9"/>
    <w:semiHidden/>
    <w:unhideWhenUsed/>
    <w:qFormat/>
    <w:rsid w:val="005207B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berschrift7">
    <w:name w:val="heading 7"/>
    <w:basedOn w:val="Standard"/>
    <w:next w:val="Standard"/>
    <w:link w:val="berschrift7Zchn"/>
    <w:uiPriority w:val="9"/>
    <w:semiHidden/>
    <w:unhideWhenUsed/>
    <w:qFormat/>
    <w:rsid w:val="005207BB"/>
    <w:pPr>
      <w:keepNext/>
      <w:keepLines/>
      <w:spacing w:before="200" w:after="0"/>
      <w:outlineLvl w:val="6"/>
    </w:pPr>
    <w:rPr>
      <w:rFonts w:asciiTheme="majorHAnsi" w:eastAsiaTheme="majorEastAsia" w:hAnsiTheme="majorHAnsi" w:cstheme="majorBidi"/>
      <w:i/>
      <w:iCs/>
      <w:color w:val="404040" w:themeColor="text1" w:themeTint="BF"/>
    </w:rPr>
  </w:style>
  <w:style w:type="paragraph" w:styleId="berschrift8">
    <w:name w:val="heading 8"/>
    <w:basedOn w:val="Standard"/>
    <w:next w:val="Standard"/>
    <w:link w:val="berschrift8Zchn"/>
    <w:uiPriority w:val="9"/>
    <w:semiHidden/>
    <w:unhideWhenUsed/>
    <w:qFormat/>
    <w:rsid w:val="005207BB"/>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berschrift9">
    <w:name w:val="heading 9"/>
    <w:basedOn w:val="Standard"/>
    <w:next w:val="Standard"/>
    <w:link w:val="berschrift9Zchn"/>
    <w:uiPriority w:val="9"/>
    <w:semiHidden/>
    <w:unhideWhenUsed/>
    <w:qFormat/>
    <w:rsid w:val="005207BB"/>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link w:val="TitelZchn"/>
    <w:uiPriority w:val="10"/>
    <w:qFormat/>
    <w:rsid w:val="005207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5207BB"/>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5207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tertitelZchn">
    <w:name w:val="Untertitel Zchn"/>
    <w:basedOn w:val="Absatz-Standardschriftart"/>
    <w:link w:val="Untertitel"/>
    <w:uiPriority w:val="11"/>
    <w:rsid w:val="005207BB"/>
    <w:rPr>
      <w:rFonts w:asciiTheme="majorHAnsi" w:eastAsiaTheme="majorEastAsia" w:hAnsiTheme="majorHAnsi" w:cstheme="majorBidi"/>
      <w:i/>
      <w:iCs/>
      <w:color w:val="4F81BD" w:themeColor="accent1"/>
      <w:spacing w:val="15"/>
      <w:sz w:val="24"/>
      <w:szCs w:val="24"/>
    </w:rPr>
  </w:style>
  <w:style w:type="character" w:customStyle="1" w:styleId="berschrift1Zchn">
    <w:name w:val="Überschrift 1 Zchn"/>
    <w:basedOn w:val="Absatz-Standardschriftart"/>
    <w:link w:val="berschrift1"/>
    <w:uiPriority w:val="9"/>
    <w:rsid w:val="005207BB"/>
    <w:rPr>
      <w:rFonts w:asciiTheme="majorHAnsi" w:eastAsiaTheme="majorEastAsia" w:hAnsiTheme="majorHAnsi" w:cstheme="majorBidi"/>
      <w:b/>
      <w:bCs/>
      <w:color w:val="365F91" w:themeColor="accent1" w:themeShade="BF"/>
      <w:sz w:val="28"/>
      <w:szCs w:val="28"/>
    </w:rPr>
  </w:style>
  <w:style w:type="character" w:customStyle="1" w:styleId="berschrift2Zchn">
    <w:name w:val="Überschrift 2 Zchn"/>
    <w:basedOn w:val="Absatz-Standardschriftart"/>
    <w:link w:val="berschrift2"/>
    <w:uiPriority w:val="9"/>
    <w:rsid w:val="005207BB"/>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semiHidden/>
    <w:rsid w:val="005207BB"/>
    <w:rPr>
      <w:rFonts w:asciiTheme="majorHAnsi" w:eastAsiaTheme="majorEastAsia" w:hAnsiTheme="majorHAnsi" w:cstheme="majorBidi"/>
      <w:b/>
      <w:bCs/>
      <w:color w:val="4F81BD" w:themeColor="accent1"/>
    </w:rPr>
  </w:style>
  <w:style w:type="character" w:customStyle="1" w:styleId="berschrift4Zchn">
    <w:name w:val="Überschrift 4 Zchn"/>
    <w:basedOn w:val="Absatz-Standardschriftart"/>
    <w:link w:val="berschrift4"/>
    <w:uiPriority w:val="9"/>
    <w:semiHidden/>
    <w:rsid w:val="005207BB"/>
    <w:rPr>
      <w:rFonts w:asciiTheme="majorHAnsi" w:eastAsiaTheme="majorEastAsia" w:hAnsiTheme="majorHAnsi" w:cstheme="majorBidi"/>
      <w:b/>
      <w:bCs/>
      <w:i/>
      <w:iCs/>
      <w:color w:val="4F81BD" w:themeColor="accent1"/>
    </w:rPr>
  </w:style>
  <w:style w:type="character" w:customStyle="1" w:styleId="berschrift5Zchn">
    <w:name w:val="Überschrift 5 Zchn"/>
    <w:basedOn w:val="Absatz-Standardschriftart"/>
    <w:link w:val="berschrift5"/>
    <w:uiPriority w:val="9"/>
    <w:semiHidden/>
    <w:rsid w:val="005207BB"/>
    <w:rPr>
      <w:rFonts w:asciiTheme="majorHAnsi" w:eastAsiaTheme="majorEastAsia" w:hAnsiTheme="majorHAnsi" w:cstheme="majorBidi"/>
      <w:color w:val="243F60" w:themeColor="accent1" w:themeShade="7F"/>
    </w:rPr>
  </w:style>
  <w:style w:type="character" w:customStyle="1" w:styleId="berschrift6Zchn">
    <w:name w:val="Überschrift 6 Zchn"/>
    <w:basedOn w:val="Absatz-Standardschriftart"/>
    <w:link w:val="berschrift6"/>
    <w:uiPriority w:val="9"/>
    <w:semiHidden/>
    <w:rsid w:val="005207BB"/>
    <w:rPr>
      <w:rFonts w:asciiTheme="majorHAnsi" w:eastAsiaTheme="majorEastAsia" w:hAnsiTheme="majorHAnsi" w:cstheme="majorBidi"/>
      <w:i/>
      <w:iCs/>
      <w:color w:val="243F60" w:themeColor="accent1" w:themeShade="7F"/>
    </w:rPr>
  </w:style>
  <w:style w:type="character" w:customStyle="1" w:styleId="berschrift7Zchn">
    <w:name w:val="Überschrift 7 Zchn"/>
    <w:basedOn w:val="Absatz-Standardschriftart"/>
    <w:link w:val="berschrift7"/>
    <w:uiPriority w:val="9"/>
    <w:semiHidden/>
    <w:rsid w:val="005207BB"/>
    <w:rPr>
      <w:rFonts w:asciiTheme="majorHAnsi" w:eastAsiaTheme="majorEastAsia" w:hAnsiTheme="majorHAnsi" w:cstheme="majorBidi"/>
      <w:i/>
      <w:iCs/>
      <w:color w:val="404040" w:themeColor="text1" w:themeTint="BF"/>
    </w:rPr>
  </w:style>
  <w:style w:type="character" w:customStyle="1" w:styleId="berschrift8Zchn">
    <w:name w:val="Überschrift 8 Zchn"/>
    <w:basedOn w:val="Absatz-Standardschriftart"/>
    <w:link w:val="berschrift8"/>
    <w:uiPriority w:val="9"/>
    <w:semiHidden/>
    <w:rsid w:val="005207BB"/>
    <w:rPr>
      <w:rFonts w:asciiTheme="majorHAnsi" w:eastAsiaTheme="majorEastAsia" w:hAnsiTheme="majorHAnsi" w:cstheme="majorBidi"/>
      <w:color w:val="4F81BD" w:themeColor="accent1"/>
      <w:sz w:val="20"/>
      <w:szCs w:val="20"/>
    </w:rPr>
  </w:style>
  <w:style w:type="character" w:customStyle="1" w:styleId="berschrift9Zchn">
    <w:name w:val="Überschrift 9 Zchn"/>
    <w:basedOn w:val="Absatz-Standardschriftart"/>
    <w:link w:val="berschrift9"/>
    <w:uiPriority w:val="9"/>
    <w:semiHidden/>
    <w:rsid w:val="005207BB"/>
    <w:rPr>
      <w:rFonts w:asciiTheme="majorHAnsi" w:eastAsiaTheme="majorEastAsia" w:hAnsiTheme="majorHAnsi" w:cstheme="majorBidi"/>
      <w:i/>
      <w:iCs/>
      <w:color w:val="404040" w:themeColor="text1" w:themeTint="BF"/>
      <w:sz w:val="20"/>
      <w:szCs w:val="20"/>
    </w:rPr>
  </w:style>
  <w:style w:type="paragraph" w:styleId="Beschriftung">
    <w:name w:val="caption"/>
    <w:basedOn w:val="Standard"/>
    <w:next w:val="Standard"/>
    <w:uiPriority w:val="35"/>
    <w:semiHidden/>
    <w:unhideWhenUsed/>
    <w:qFormat/>
    <w:rsid w:val="005207BB"/>
    <w:pPr>
      <w:spacing w:line="240" w:lineRule="auto"/>
    </w:pPr>
    <w:rPr>
      <w:b/>
      <w:bCs/>
      <w:color w:val="4F81BD" w:themeColor="accent1"/>
      <w:sz w:val="18"/>
      <w:szCs w:val="18"/>
    </w:rPr>
  </w:style>
  <w:style w:type="character" w:styleId="Fett">
    <w:name w:val="Strong"/>
    <w:basedOn w:val="Absatz-Standardschriftart"/>
    <w:uiPriority w:val="22"/>
    <w:qFormat/>
    <w:rsid w:val="005207BB"/>
    <w:rPr>
      <w:b/>
      <w:bCs/>
    </w:rPr>
  </w:style>
  <w:style w:type="character" w:styleId="Hervorhebung">
    <w:name w:val="Emphasis"/>
    <w:basedOn w:val="Absatz-Standardschriftart"/>
    <w:uiPriority w:val="20"/>
    <w:qFormat/>
    <w:rsid w:val="005207BB"/>
    <w:rPr>
      <w:i/>
      <w:iCs/>
    </w:rPr>
  </w:style>
  <w:style w:type="paragraph" w:styleId="KeinLeerraum">
    <w:name w:val="No Spacing"/>
    <w:link w:val="KeinLeerraumZchn"/>
    <w:uiPriority w:val="1"/>
    <w:qFormat/>
    <w:rsid w:val="005207BB"/>
    <w:pPr>
      <w:spacing w:after="0" w:line="240" w:lineRule="auto"/>
    </w:pPr>
  </w:style>
  <w:style w:type="character" w:customStyle="1" w:styleId="KeinLeerraumZchn">
    <w:name w:val="Kein Leerraum Zchn"/>
    <w:basedOn w:val="Absatz-Standardschriftart"/>
    <w:link w:val="KeinLeerraum"/>
    <w:uiPriority w:val="1"/>
    <w:rsid w:val="00AE0DDE"/>
  </w:style>
  <w:style w:type="paragraph" w:styleId="Listenabsatz">
    <w:name w:val="List Paragraph"/>
    <w:basedOn w:val="Standard"/>
    <w:uiPriority w:val="34"/>
    <w:qFormat/>
    <w:rsid w:val="005207BB"/>
    <w:pPr>
      <w:ind w:left="720"/>
      <w:contextualSpacing/>
    </w:pPr>
  </w:style>
  <w:style w:type="paragraph" w:styleId="Zitat">
    <w:name w:val="Quote"/>
    <w:basedOn w:val="Standard"/>
    <w:next w:val="Standard"/>
    <w:link w:val="ZitatZchn"/>
    <w:uiPriority w:val="29"/>
    <w:qFormat/>
    <w:rsid w:val="005207BB"/>
    <w:rPr>
      <w:i/>
      <w:iCs/>
      <w:color w:val="000000" w:themeColor="text1"/>
    </w:rPr>
  </w:style>
  <w:style w:type="character" w:customStyle="1" w:styleId="ZitatZchn">
    <w:name w:val="Zitat Zchn"/>
    <w:basedOn w:val="Absatz-Standardschriftart"/>
    <w:link w:val="Zitat"/>
    <w:uiPriority w:val="29"/>
    <w:rsid w:val="005207BB"/>
    <w:rPr>
      <w:i/>
      <w:iCs/>
      <w:color w:val="000000" w:themeColor="text1"/>
    </w:rPr>
  </w:style>
  <w:style w:type="paragraph" w:styleId="IntensivesZitat">
    <w:name w:val="Intense Quote"/>
    <w:basedOn w:val="Standard"/>
    <w:next w:val="Standard"/>
    <w:link w:val="IntensivesZitatZchn"/>
    <w:uiPriority w:val="30"/>
    <w:qFormat/>
    <w:rsid w:val="005207BB"/>
    <w:pPr>
      <w:pBdr>
        <w:bottom w:val="single" w:sz="4" w:space="4" w:color="4F81BD" w:themeColor="accent1"/>
      </w:pBdr>
      <w:spacing w:before="200" w:after="280"/>
      <w:ind w:left="936" w:right="936"/>
    </w:pPr>
    <w:rPr>
      <w:b/>
      <w:bCs/>
      <w:i/>
      <w:iCs/>
      <w:color w:val="4F81BD" w:themeColor="accent1"/>
    </w:rPr>
  </w:style>
  <w:style w:type="character" w:customStyle="1" w:styleId="IntensivesZitatZchn">
    <w:name w:val="Intensives Zitat Zchn"/>
    <w:basedOn w:val="Absatz-Standardschriftart"/>
    <w:link w:val="IntensivesZitat"/>
    <w:uiPriority w:val="30"/>
    <w:rsid w:val="005207BB"/>
    <w:rPr>
      <w:b/>
      <w:bCs/>
      <w:i/>
      <w:iCs/>
      <w:color w:val="4F81BD" w:themeColor="accent1"/>
    </w:rPr>
  </w:style>
  <w:style w:type="character" w:styleId="SchwacheHervorhebung">
    <w:name w:val="Subtle Emphasis"/>
    <w:basedOn w:val="Absatz-Standardschriftart"/>
    <w:uiPriority w:val="19"/>
    <w:qFormat/>
    <w:rsid w:val="005207BB"/>
    <w:rPr>
      <w:i/>
      <w:iCs/>
      <w:color w:val="808080" w:themeColor="text1" w:themeTint="7F"/>
    </w:rPr>
  </w:style>
  <w:style w:type="character" w:styleId="IntensiveHervorhebung">
    <w:name w:val="Intense Emphasis"/>
    <w:basedOn w:val="Absatz-Standardschriftart"/>
    <w:uiPriority w:val="21"/>
    <w:qFormat/>
    <w:rsid w:val="005207BB"/>
    <w:rPr>
      <w:b/>
      <w:bCs/>
      <w:i/>
      <w:iCs/>
      <w:color w:val="4F81BD" w:themeColor="accent1"/>
    </w:rPr>
  </w:style>
  <w:style w:type="character" w:styleId="SchwacherVerweis">
    <w:name w:val="Subtle Reference"/>
    <w:basedOn w:val="Absatz-Standardschriftart"/>
    <w:uiPriority w:val="31"/>
    <w:qFormat/>
    <w:rsid w:val="005207BB"/>
    <w:rPr>
      <w:smallCaps/>
      <w:color w:val="C0504D" w:themeColor="accent2"/>
      <w:u w:val="single"/>
    </w:rPr>
  </w:style>
  <w:style w:type="character" w:styleId="IntensiverVerweis">
    <w:name w:val="Intense Reference"/>
    <w:basedOn w:val="Absatz-Standardschriftart"/>
    <w:uiPriority w:val="32"/>
    <w:qFormat/>
    <w:rsid w:val="005207BB"/>
    <w:rPr>
      <w:b/>
      <w:bCs/>
      <w:smallCaps/>
      <w:color w:val="C0504D" w:themeColor="accent2"/>
      <w:spacing w:val="5"/>
      <w:u w:val="single"/>
    </w:rPr>
  </w:style>
  <w:style w:type="character" w:styleId="Buchtitel">
    <w:name w:val="Book Title"/>
    <w:basedOn w:val="Absatz-Standardschriftart"/>
    <w:uiPriority w:val="33"/>
    <w:qFormat/>
    <w:rsid w:val="005207BB"/>
    <w:rPr>
      <w:b/>
      <w:bCs/>
      <w:smallCaps/>
      <w:spacing w:val="5"/>
    </w:rPr>
  </w:style>
  <w:style w:type="paragraph" w:styleId="Inhaltsverzeichnisberschrift">
    <w:name w:val="TOC Heading"/>
    <w:basedOn w:val="berschrift1"/>
    <w:next w:val="Standard"/>
    <w:uiPriority w:val="39"/>
    <w:semiHidden/>
    <w:unhideWhenUsed/>
    <w:qFormat/>
    <w:rsid w:val="005207BB"/>
    <w:pPr>
      <w:outlineLvl w:val="9"/>
    </w:pPr>
  </w:style>
  <w:style w:type="character" w:styleId="Hyperlink">
    <w:name w:val="Hyperlink"/>
    <w:basedOn w:val="Absatz-Standardschriftart"/>
    <w:uiPriority w:val="99"/>
    <w:unhideWhenUsed/>
    <w:rsid w:val="00E6415F"/>
    <w:rPr>
      <w:color w:val="0000FF"/>
      <w:u w:val="single"/>
    </w:rPr>
  </w:style>
  <w:style w:type="paragraph" w:styleId="Sprechblasentext">
    <w:name w:val="Balloon Text"/>
    <w:basedOn w:val="Standard"/>
    <w:link w:val="SprechblasentextZchn"/>
    <w:uiPriority w:val="99"/>
    <w:semiHidden/>
    <w:unhideWhenUsed/>
    <w:rsid w:val="005231D8"/>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5231D8"/>
    <w:rPr>
      <w:rFonts w:ascii="Tahoma" w:hAnsi="Tahoma" w:cs="Tahoma"/>
      <w:sz w:val="16"/>
      <w:szCs w:val="16"/>
    </w:rPr>
  </w:style>
  <w:style w:type="table" w:styleId="Tabellenraster">
    <w:name w:val="Table Grid"/>
    <w:basedOn w:val="NormaleTabelle"/>
    <w:uiPriority w:val="59"/>
    <w:rsid w:val="00EC082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tandardWeb">
    <w:name w:val="Normal (Web)"/>
    <w:basedOn w:val="Standard"/>
    <w:uiPriority w:val="99"/>
    <w:semiHidden/>
    <w:unhideWhenUsed/>
    <w:rsid w:val="00145B2E"/>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3030022">
      <w:bodyDiv w:val="1"/>
      <w:marLeft w:val="0"/>
      <w:marRight w:val="0"/>
      <w:marTop w:val="0"/>
      <w:marBottom w:val="0"/>
      <w:divBdr>
        <w:top w:val="none" w:sz="0" w:space="0" w:color="auto"/>
        <w:left w:val="none" w:sz="0" w:space="0" w:color="auto"/>
        <w:bottom w:val="none" w:sz="0" w:space="0" w:color="auto"/>
        <w:right w:val="none" w:sz="0" w:space="0" w:color="auto"/>
      </w:divBdr>
    </w:div>
    <w:div w:id="2051831872">
      <w:bodyDiv w:val="1"/>
      <w:marLeft w:val="0"/>
      <w:marRight w:val="0"/>
      <w:marTop w:val="0"/>
      <w:marBottom w:val="0"/>
      <w:divBdr>
        <w:top w:val="none" w:sz="0" w:space="0" w:color="auto"/>
        <w:left w:val="none" w:sz="0" w:space="0" w:color="auto"/>
        <w:bottom w:val="none" w:sz="0" w:space="0" w:color="auto"/>
        <w:right w:val="none" w:sz="0" w:space="0" w:color="auto"/>
      </w:divBdr>
      <w:divsChild>
        <w:div w:id="676228174">
          <w:marLeft w:val="446"/>
          <w:marRight w:val="0"/>
          <w:marTop w:val="0"/>
          <w:marBottom w:val="0"/>
          <w:divBdr>
            <w:top w:val="none" w:sz="0" w:space="0" w:color="auto"/>
            <w:left w:val="none" w:sz="0" w:space="0" w:color="auto"/>
            <w:bottom w:val="none" w:sz="0" w:space="0" w:color="auto"/>
            <w:right w:val="none" w:sz="0" w:space="0" w:color="auto"/>
          </w:divBdr>
        </w:div>
        <w:div w:id="536937164">
          <w:marLeft w:val="446"/>
          <w:marRight w:val="0"/>
          <w:marTop w:val="0"/>
          <w:marBottom w:val="0"/>
          <w:divBdr>
            <w:top w:val="none" w:sz="0" w:space="0" w:color="auto"/>
            <w:left w:val="none" w:sz="0" w:space="0" w:color="auto"/>
            <w:bottom w:val="none" w:sz="0" w:space="0" w:color="auto"/>
            <w:right w:val="none" w:sz="0" w:space="0" w:color="auto"/>
          </w:divBdr>
        </w:div>
        <w:div w:id="537663642">
          <w:marLeft w:val="446"/>
          <w:marRight w:val="0"/>
          <w:marTop w:val="0"/>
          <w:marBottom w:val="0"/>
          <w:divBdr>
            <w:top w:val="none" w:sz="0" w:space="0" w:color="auto"/>
            <w:left w:val="none" w:sz="0" w:space="0" w:color="auto"/>
            <w:bottom w:val="none" w:sz="0" w:space="0" w:color="auto"/>
            <w:right w:val="none" w:sz="0" w:space="0" w:color="auto"/>
          </w:divBdr>
        </w:div>
        <w:div w:id="278100998">
          <w:marLeft w:val="446"/>
          <w:marRight w:val="0"/>
          <w:marTop w:val="0"/>
          <w:marBottom w:val="0"/>
          <w:divBdr>
            <w:top w:val="none" w:sz="0" w:space="0" w:color="auto"/>
            <w:left w:val="none" w:sz="0" w:space="0" w:color="auto"/>
            <w:bottom w:val="none" w:sz="0" w:space="0" w:color="auto"/>
            <w:right w:val="none" w:sz="0" w:space="0" w:color="auto"/>
          </w:divBdr>
        </w:div>
        <w:div w:id="1475758685">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biodiversitylibrary.org/search.aspx?SearchTerm=Aglais+io&amp;SearchCat=M" TargetMode="External"/><Relationship Id="rId13"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hyperlink" Target="http://en.wikipedia.org/wiki/Nomenclature_Codes" TargetMode="External"/><Relationship Id="rId12" Type="http://schemas.openxmlformats.org/officeDocument/2006/relationships/package" Target="embeddings/Microsoft_PowerPoint-Pr_sentation1.ppt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atalogueoflife.org/dynamic-checklist" TargetMode="External"/><Relationship Id="rId4" Type="http://schemas.openxmlformats.org/officeDocument/2006/relationships/settings" Target="settings.xml"/><Relationship Id="rId9" Type="http://schemas.openxmlformats.org/officeDocument/2006/relationships/hyperlink" Target="http://biodiversitylibrary.org/page/727383" TargetMode="External"/><Relationship Id="rId14" Type="http://schemas.openxmlformats.org/officeDocument/2006/relationships/package" Target="embeddings/Microsoft_PowerPoint-Pr_sentation2.pptx"/></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1686</Words>
  <Characters>9612</Characters>
  <Application>Microsoft Office Word</Application>
  <DocSecurity>0</DocSecurity>
  <Lines>80</Lines>
  <Paragraphs>22</Paragraphs>
  <ScaleCrop>false</ScaleCrop>
  <HeadingPairs>
    <vt:vector size="2" baseType="variant">
      <vt:variant>
        <vt:lpstr>Titel</vt:lpstr>
      </vt:variant>
      <vt:variant>
        <vt:i4>1</vt:i4>
      </vt:variant>
    </vt:vector>
  </HeadingPairs>
  <TitlesOfParts>
    <vt:vector size="1" baseType="lpstr">
      <vt:lpstr/>
    </vt:vector>
  </TitlesOfParts>
  <Company>BGBM</Company>
  <LinksUpToDate>false</LinksUpToDate>
  <CharactersWithSpaces>11276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Kohlbecker, Andreas</dc:creator>
  <cp:keywords/>
  <dc:description/>
  <cp:lastModifiedBy>Kohlbecker, Andreas</cp:lastModifiedBy>
  <cp:revision>122</cp:revision>
  <dcterms:created xsi:type="dcterms:W3CDTF">2011-03-01T10:59:00Z</dcterms:created>
  <dcterms:modified xsi:type="dcterms:W3CDTF">2011-03-03T10:49:00Z</dcterms:modified>
</cp:coreProperties>
</file>