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3622F" w14:textId="77777777" w:rsidR="0009203A" w:rsidRPr="00210753" w:rsidRDefault="004630A3" w:rsidP="00C2664C">
      <w:pPr>
        <w:jc w:val="center"/>
        <w:rPr>
          <w:rFonts w:cstheme="minorHAnsi"/>
          <w:b/>
          <w:color w:val="000000" w:themeColor="text1"/>
          <w:sz w:val="28"/>
        </w:rPr>
      </w:pPr>
      <w:bookmarkStart w:id="0" w:name="_GoBack"/>
      <w:bookmarkEnd w:id="0"/>
      <w:r w:rsidRPr="00210753">
        <w:rPr>
          <w:rFonts w:cstheme="minorHAnsi"/>
          <w:b/>
          <w:color w:val="000000" w:themeColor="text1"/>
          <w:sz w:val="28"/>
        </w:rPr>
        <w:t xml:space="preserve">Print Retention of </w:t>
      </w:r>
      <w:r w:rsidR="00C2664C" w:rsidRPr="00210753">
        <w:rPr>
          <w:rFonts w:cstheme="minorHAnsi"/>
          <w:b/>
          <w:color w:val="000000" w:themeColor="text1"/>
          <w:sz w:val="28"/>
        </w:rPr>
        <w:t xml:space="preserve">BHL </w:t>
      </w:r>
      <w:r w:rsidRPr="00210753">
        <w:rPr>
          <w:rFonts w:cstheme="minorHAnsi"/>
          <w:b/>
          <w:color w:val="000000" w:themeColor="text1"/>
          <w:sz w:val="28"/>
        </w:rPr>
        <w:t xml:space="preserve">Digitized Materials </w:t>
      </w:r>
    </w:p>
    <w:p w14:paraId="152A7BC5" w14:textId="77777777" w:rsidR="00901098" w:rsidRDefault="00901098" w:rsidP="00C2664C">
      <w:pPr>
        <w:jc w:val="center"/>
        <w:rPr>
          <w:rFonts w:cstheme="minorHAnsi"/>
          <w:b/>
          <w:color w:val="000000" w:themeColor="text1"/>
          <w:sz w:val="28"/>
        </w:rPr>
      </w:pPr>
      <w:r>
        <w:rPr>
          <w:rFonts w:cstheme="minorHAnsi"/>
          <w:b/>
          <w:color w:val="000000" w:themeColor="text1"/>
          <w:sz w:val="28"/>
        </w:rPr>
        <w:t>Recommendations for BHL Executive Committee</w:t>
      </w:r>
    </w:p>
    <w:p w14:paraId="19DAEE1D" w14:textId="77777777" w:rsidR="00210753" w:rsidRPr="00210753" w:rsidRDefault="00210753" w:rsidP="00C2664C">
      <w:pPr>
        <w:jc w:val="center"/>
        <w:rPr>
          <w:rFonts w:cstheme="minorHAnsi"/>
          <w:b/>
          <w:color w:val="000000" w:themeColor="text1"/>
          <w:sz w:val="28"/>
        </w:rPr>
      </w:pPr>
      <w:r w:rsidRPr="00210753">
        <w:rPr>
          <w:rFonts w:cstheme="minorHAnsi"/>
          <w:b/>
          <w:color w:val="000000" w:themeColor="text1"/>
          <w:sz w:val="28"/>
        </w:rPr>
        <w:t>April 1</w:t>
      </w:r>
      <w:r w:rsidR="00180104">
        <w:rPr>
          <w:rFonts w:cstheme="minorHAnsi"/>
          <w:b/>
          <w:color w:val="000000" w:themeColor="text1"/>
          <w:sz w:val="28"/>
        </w:rPr>
        <w:t>3</w:t>
      </w:r>
      <w:r w:rsidRPr="00210753">
        <w:rPr>
          <w:rFonts w:cstheme="minorHAnsi"/>
          <w:b/>
          <w:color w:val="000000" w:themeColor="text1"/>
          <w:sz w:val="28"/>
        </w:rPr>
        <w:t>, 2018</w:t>
      </w:r>
    </w:p>
    <w:p w14:paraId="7EED9530" w14:textId="77777777" w:rsidR="00210753" w:rsidRDefault="00210753" w:rsidP="00414719">
      <w:pPr>
        <w:pStyle w:val="PlainText"/>
        <w:rPr>
          <w:rFonts w:cstheme="minorHAnsi"/>
          <w:i/>
          <w:color w:val="000000" w:themeColor="text1"/>
          <w:szCs w:val="22"/>
        </w:rPr>
      </w:pPr>
      <w:r w:rsidRPr="00210753">
        <w:rPr>
          <w:rFonts w:cstheme="minorHAnsi"/>
          <w:b/>
          <w:i/>
          <w:color w:val="000000" w:themeColor="text1"/>
          <w:szCs w:val="22"/>
        </w:rPr>
        <w:t>Background:</w:t>
      </w:r>
      <w:r>
        <w:rPr>
          <w:rFonts w:cstheme="minorHAnsi"/>
          <w:i/>
          <w:color w:val="000000" w:themeColor="text1"/>
          <w:szCs w:val="22"/>
        </w:rPr>
        <w:t xml:space="preserve">  </w:t>
      </w:r>
    </w:p>
    <w:p w14:paraId="7B815DA7" w14:textId="77777777" w:rsidR="00210753" w:rsidRDefault="00210753" w:rsidP="00414719">
      <w:pPr>
        <w:pStyle w:val="PlainText"/>
        <w:rPr>
          <w:rFonts w:cstheme="minorHAnsi"/>
          <w:i/>
          <w:color w:val="000000" w:themeColor="text1"/>
          <w:szCs w:val="22"/>
        </w:rPr>
      </w:pPr>
    </w:p>
    <w:p w14:paraId="2CF2BC64" w14:textId="77777777" w:rsidR="00414719" w:rsidRPr="00210753" w:rsidRDefault="00210753" w:rsidP="00414719">
      <w:pPr>
        <w:pStyle w:val="PlainText"/>
        <w:rPr>
          <w:rFonts w:cstheme="minorHAnsi"/>
          <w:i/>
          <w:color w:val="000000" w:themeColor="text1"/>
          <w:szCs w:val="22"/>
        </w:rPr>
      </w:pPr>
      <w:r>
        <w:rPr>
          <w:rFonts w:cstheme="minorHAnsi"/>
          <w:i/>
          <w:color w:val="000000" w:themeColor="text1"/>
          <w:szCs w:val="22"/>
        </w:rPr>
        <w:t xml:space="preserve">At the 2018 BHL Annual </w:t>
      </w:r>
      <w:r w:rsidR="001A2FAD">
        <w:rPr>
          <w:rFonts w:cstheme="minorHAnsi"/>
          <w:i/>
          <w:color w:val="000000" w:themeColor="text1"/>
          <w:szCs w:val="22"/>
        </w:rPr>
        <w:t>Meeting</w:t>
      </w:r>
      <w:r>
        <w:rPr>
          <w:rFonts w:cstheme="minorHAnsi"/>
          <w:i/>
          <w:color w:val="000000" w:themeColor="text1"/>
          <w:szCs w:val="22"/>
        </w:rPr>
        <w:t xml:space="preserve">, </w:t>
      </w:r>
      <w:r w:rsidR="00EF0089">
        <w:rPr>
          <w:rFonts w:cstheme="minorHAnsi"/>
          <w:i/>
          <w:color w:val="000000" w:themeColor="text1"/>
          <w:szCs w:val="22"/>
        </w:rPr>
        <w:t>several partners</w:t>
      </w:r>
      <w:r>
        <w:rPr>
          <w:rFonts w:cstheme="minorHAnsi"/>
          <w:i/>
          <w:color w:val="000000" w:themeColor="text1"/>
          <w:szCs w:val="22"/>
        </w:rPr>
        <w:t xml:space="preserve"> met to discuss whether BHL should develop a policy for print retention of BHL materials held in their institutions.  </w:t>
      </w:r>
      <w:r w:rsidRPr="00210753">
        <w:rPr>
          <w:rFonts w:cstheme="minorHAnsi"/>
          <w:i/>
          <w:color w:val="000000" w:themeColor="text1"/>
          <w:szCs w:val="22"/>
        </w:rPr>
        <w:t>Nancy Gwinn</w:t>
      </w:r>
      <w:r w:rsidR="008853B4" w:rsidRPr="00210753">
        <w:rPr>
          <w:rFonts w:cstheme="minorHAnsi"/>
          <w:i/>
          <w:color w:val="000000" w:themeColor="text1"/>
          <w:szCs w:val="22"/>
        </w:rPr>
        <w:t xml:space="preserve">, </w:t>
      </w:r>
      <w:r w:rsidRPr="00210753">
        <w:rPr>
          <w:rFonts w:cstheme="minorHAnsi"/>
          <w:i/>
          <w:color w:val="000000" w:themeColor="text1"/>
          <w:szCs w:val="22"/>
        </w:rPr>
        <w:t>Leora Siegel</w:t>
      </w:r>
      <w:r w:rsidR="008853B4" w:rsidRPr="00210753">
        <w:rPr>
          <w:rFonts w:cstheme="minorHAnsi"/>
          <w:i/>
          <w:color w:val="000000" w:themeColor="text1"/>
          <w:szCs w:val="22"/>
        </w:rPr>
        <w:t xml:space="preserve">, </w:t>
      </w:r>
      <w:r w:rsidRPr="00210753">
        <w:rPr>
          <w:rFonts w:cstheme="minorHAnsi"/>
          <w:i/>
          <w:color w:val="000000" w:themeColor="text1"/>
          <w:szCs w:val="22"/>
        </w:rPr>
        <w:t>Richard Hulser</w:t>
      </w:r>
      <w:r w:rsidR="008853B4" w:rsidRPr="00210753">
        <w:rPr>
          <w:rFonts w:cstheme="minorHAnsi"/>
          <w:i/>
          <w:color w:val="000000" w:themeColor="text1"/>
          <w:szCs w:val="22"/>
        </w:rPr>
        <w:t xml:space="preserve">, </w:t>
      </w:r>
      <w:r w:rsidRPr="00210753">
        <w:rPr>
          <w:rFonts w:cstheme="minorHAnsi"/>
          <w:i/>
          <w:color w:val="000000" w:themeColor="text1"/>
          <w:szCs w:val="22"/>
        </w:rPr>
        <w:t>Barbara Ferry</w:t>
      </w:r>
      <w:r w:rsidR="008853B4" w:rsidRPr="00210753">
        <w:rPr>
          <w:rFonts w:cstheme="minorHAnsi"/>
          <w:i/>
          <w:color w:val="000000" w:themeColor="text1"/>
          <w:szCs w:val="22"/>
        </w:rPr>
        <w:t xml:space="preserve">, </w:t>
      </w:r>
      <w:r w:rsidRPr="00210753">
        <w:rPr>
          <w:rFonts w:cstheme="minorHAnsi"/>
          <w:i/>
          <w:color w:val="000000" w:themeColor="text1"/>
          <w:szCs w:val="22"/>
        </w:rPr>
        <w:t>Jane Smith</w:t>
      </w:r>
      <w:r w:rsidR="008853B4" w:rsidRPr="00210753">
        <w:rPr>
          <w:rFonts w:cstheme="minorHAnsi"/>
          <w:i/>
          <w:color w:val="000000" w:themeColor="text1"/>
          <w:szCs w:val="22"/>
        </w:rPr>
        <w:t xml:space="preserve">, </w:t>
      </w:r>
      <w:r w:rsidRPr="00210753">
        <w:rPr>
          <w:rFonts w:cstheme="minorHAnsi"/>
          <w:i/>
          <w:color w:val="000000" w:themeColor="text1"/>
          <w:szCs w:val="22"/>
        </w:rPr>
        <w:t>Michael Cook</w:t>
      </w:r>
      <w:r w:rsidR="008853B4" w:rsidRPr="00210753">
        <w:rPr>
          <w:rFonts w:cstheme="minorHAnsi"/>
          <w:i/>
          <w:color w:val="000000" w:themeColor="text1"/>
          <w:szCs w:val="22"/>
        </w:rPr>
        <w:t xml:space="preserve">, </w:t>
      </w:r>
      <w:r w:rsidRPr="00210753">
        <w:rPr>
          <w:rFonts w:cstheme="minorHAnsi"/>
          <w:i/>
          <w:color w:val="000000" w:themeColor="text1"/>
          <w:szCs w:val="22"/>
        </w:rPr>
        <w:t>Joe deVeer</w:t>
      </w:r>
      <w:r w:rsidR="008853B4" w:rsidRPr="00210753">
        <w:rPr>
          <w:rFonts w:cstheme="minorHAnsi"/>
          <w:i/>
          <w:color w:val="000000" w:themeColor="text1"/>
          <w:szCs w:val="22"/>
        </w:rPr>
        <w:t xml:space="preserve">, </w:t>
      </w:r>
      <w:r>
        <w:rPr>
          <w:rFonts w:cstheme="minorHAnsi"/>
          <w:i/>
          <w:color w:val="000000" w:themeColor="text1"/>
          <w:szCs w:val="22"/>
        </w:rPr>
        <w:t xml:space="preserve">and </w:t>
      </w:r>
      <w:r w:rsidRPr="00210753">
        <w:rPr>
          <w:rFonts w:cstheme="minorHAnsi"/>
          <w:i/>
          <w:color w:val="000000" w:themeColor="text1"/>
          <w:szCs w:val="22"/>
        </w:rPr>
        <w:t>Tom Baione</w:t>
      </w:r>
      <w:r>
        <w:rPr>
          <w:rFonts w:cstheme="minorHAnsi"/>
          <w:i/>
          <w:color w:val="000000" w:themeColor="text1"/>
          <w:szCs w:val="22"/>
        </w:rPr>
        <w:t xml:space="preserve"> participated in two discussion sessions</w:t>
      </w:r>
      <w:r w:rsidR="00414719" w:rsidRPr="00210753">
        <w:rPr>
          <w:rFonts w:cstheme="minorHAnsi"/>
          <w:i/>
          <w:color w:val="000000" w:themeColor="text1"/>
          <w:szCs w:val="22"/>
        </w:rPr>
        <w:t xml:space="preserve">.  Subsequent to </w:t>
      </w:r>
      <w:r>
        <w:rPr>
          <w:rFonts w:cstheme="minorHAnsi"/>
          <w:i/>
          <w:color w:val="000000" w:themeColor="text1"/>
          <w:szCs w:val="22"/>
        </w:rPr>
        <w:t>the conference</w:t>
      </w:r>
      <w:r w:rsidR="00414719" w:rsidRPr="00210753">
        <w:rPr>
          <w:rFonts w:cstheme="minorHAnsi"/>
          <w:i/>
          <w:color w:val="000000" w:themeColor="text1"/>
          <w:szCs w:val="22"/>
        </w:rPr>
        <w:t xml:space="preserve">, Leora Siegel, Barbara Ferry, and Tom Baione met and developed the following </w:t>
      </w:r>
      <w:r>
        <w:rPr>
          <w:rFonts w:cstheme="minorHAnsi"/>
          <w:i/>
          <w:color w:val="000000" w:themeColor="text1"/>
          <w:szCs w:val="22"/>
        </w:rPr>
        <w:t>guidance for</w:t>
      </w:r>
      <w:r w:rsidR="00414719" w:rsidRPr="00210753">
        <w:rPr>
          <w:rFonts w:cstheme="minorHAnsi"/>
          <w:i/>
          <w:color w:val="000000" w:themeColor="text1"/>
          <w:szCs w:val="22"/>
        </w:rPr>
        <w:t xml:space="preserve"> the Executive Committee.</w:t>
      </w:r>
    </w:p>
    <w:p w14:paraId="77321161" w14:textId="77777777" w:rsidR="008853B4" w:rsidRPr="00210753" w:rsidRDefault="008853B4" w:rsidP="008853B4">
      <w:pPr>
        <w:pStyle w:val="PlainText"/>
        <w:rPr>
          <w:rFonts w:cstheme="minorHAnsi"/>
          <w:i/>
          <w:color w:val="000000" w:themeColor="text1"/>
          <w:szCs w:val="22"/>
        </w:rPr>
      </w:pPr>
    </w:p>
    <w:p w14:paraId="56D1BA43" w14:textId="77777777" w:rsidR="008853B4" w:rsidRPr="00210753" w:rsidRDefault="008853B4" w:rsidP="008853B4">
      <w:pPr>
        <w:pStyle w:val="PlainText"/>
        <w:rPr>
          <w:rFonts w:cstheme="minorHAnsi"/>
          <w:i/>
          <w:color w:val="000000" w:themeColor="text1"/>
          <w:szCs w:val="22"/>
        </w:rPr>
      </w:pPr>
      <w:r w:rsidRPr="00210753">
        <w:rPr>
          <w:rFonts w:asciiTheme="minorHAnsi" w:hAnsiTheme="minorHAnsi" w:cstheme="minorHAnsi"/>
          <w:color w:val="000000" w:themeColor="text1"/>
          <w:szCs w:val="22"/>
        </w:rPr>
        <w:t xml:space="preserve">Currently, the Biodiversity Heritage Library has no policy as it pertains to retaining the print version of </w:t>
      </w:r>
      <w:r w:rsidR="00414719" w:rsidRPr="00210753">
        <w:rPr>
          <w:rFonts w:asciiTheme="minorHAnsi" w:hAnsiTheme="minorHAnsi" w:cstheme="minorHAnsi"/>
          <w:color w:val="000000" w:themeColor="text1"/>
          <w:szCs w:val="22"/>
        </w:rPr>
        <w:t>materials that</w:t>
      </w:r>
      <w:r w:rsidRPr="00210753">
        <w:rPr>
          <w:rFonts w:asciiTheme="minorHAnsi" w:hAnsiTheme="minorHAnsi" w:cstheme="minorHAnsi"/>
          <w:color w:val="000000" w:themeColor="text1"/>
          <w:szCs w:val="22"/>
        </w:rPr>
        <w:t xml:space="preserve"> individual institutions have scanned</w:t>
      </w:r>
      <w:r w:rsidR="00414719" w:rsidRPr="00210753">
        <w:rPr>
          <w:rFonts w:asciiTheme="minorHAnsi" w:hAnsiTheme="minorHAnsi" w:cstheme="minorHAnsi"/>
          <w:color w:val="000000" w:themeColor="text1"/>
          <w:szCs w:val="22"/>
        </w:rPr>
        <w:t xml:space="preserve"> and placed into BHL.  However, r</w:t>
      </w:r>
      <w:r w:rsidRPr="00210753">
        <w:rPr>
          <w:rFonts w:cstheme="minorHAnsi"/>
          <w:i/>
          <w:color w:val="000000" w:themeColor="text1"/>
          <w:szCs w:val="22"/>
        </w:rPr>
        <w:t>etaining the print of all BHL materials scanned is essential for the following reasons:</w:t>
      </w:r>
    </w:p>
    <w:p w14:paraId="46E37847" w14:textId="77777777" w:rsidR="008853B4" w:rsidRPr="00210753" w:rsidRDefault="008853B4" w:rsidP="008853B4">
      <w:pPr>
        <w:pStyle w:val="PlainText"/>
        <w:rPr>
          <w:rFonts w:cstheme="minorHAnsi"/>
          <w:i/>
          <w:color w:val="000000" w:themeColor="text1"/>
          <w:szCs w:val="22"/>
        </w:rPr>
      </w:pPr>
    </w:p>
    <w:p w14:paraId="1F8A10C4" w14:textId="77777777" w:rsidR="00D26235" w:rsidRDefault="00D26235" w:rsidP="000A24AD">
      <w:pPr>
        <w:pStyle w:val="PlainText"/>
        <w:numPr>
          <w:ilvl w:val="0"/>
          <w:numId w:val="10"/>
        </w:numPr>
        <w:rPr>
          <w:rFonts w:cstheme="minorHAnsi"/>
          <w:color w:val="000000" w:themeColor="text1"/>
          <w:szCs w:val="22"/>
        </w:rPr>
      </w:pPr>
      <w:r>
        <w:rPr>
          <w:rFonts w:cstheme="minorHAnsi"/>
          <w:color w:val="000000" w:themeColor="text1"/>
          <w:szCs w:val="22"/>
        </w:rPr>
        <w:t xml:space="preserve">Imaging </w:t>
      </w:r>
      <w:r w:rsidR="00210753" w:rsidRPr="00210753">
        <w:rPr>
          <w:rFonts w:cstheme="minorHAnsi"/>
          <w:color w:val="000000" w:themeColor="text1"/>
          <w:szCs w:val="22"/>
        </w:rPr>
        <w:t xml:space="preserve">technology </w:t>
      </w:r>
      <w:r w:rsidR="00414719" w:rsidRPr="00210753">
        <w:rPr>
          <w:rFonts w:cstheme="minorHAnsi"/>
          <w:color w:val="000000" w:themeColor="text1"/>
          <w:szCs w:val="22"/>
        </w:rPr>
        <w:t>has improved since the advent of BHL</w:t>
      </w:r>
      <w:r w:rsidR="00EF7B9E">
        <w:rPr>
          <w:rFonts w:cstheme="minorHAnsi"/>
          <w:color w:val="000000" w:themeColor="text1"/>
          <w:szCs w:val="22"/>
        </w:rPr>
        <w:t xml:space="preserve"> </w:t>
      </w:r>
      <w:r w:rsidR="00414719" w:rsidRPr="00210753">
        <w:rPr>
          <w:rFonts w:cstheme="minorHAnsi"/>
          <w:color w:val="000000" w:themeColor="text1"/>
          <w:szCs w:val="22"/>
        </w:rPr>
        <w:t xml:space="preserve">and items scanned at the </w:t>
      </w:r>
      <w:r>
        <w:rPr>
          <w:rFonts w:cstheme="minorHAnsi"/>
          <w:color w:val="000000" w:themeColor="text1"/>
          <w:szCs w:val="22"/>
        </w:rPr>
        <w:t xml:space="preserve">outset </w:t>
      </w:r>
      <w:r w:rsidR="00414719" w:rsidRPr="00210753">
        <w:rPr>
          <w:rFonts w:cstheme="minorHAnsi"/>
          <w:color w:val="000000" w:themeColor="text1"/>
          <w:szCs w:val="22"/>
        </w:rPr>
        <w:t>of the database may need to be re</w:t>
      </w:r>
      <w:r w:rsidR="00210753">
        <w:rPr>
          <w:rFonts w:cstheme="minorHAnsi"/>
          <w:color w:val="000000" w:themeColor="text1"/>
          <w:szCs w:val="22"/>
        </w:rPr>
        <w:t>-</w:t>
      </w:r>
      <w:r w:rsidR="00414719" w:rsidRPr="00210753">
        <w:rPr>
          <w:rFonts w:cstheme="minorHAnsi"/>
          <w:color w:val="000000" w:themeColor="text1"/>
          <w:szCs w:val="22"/>
        </w:rPr>
        <w:t>scanned</w:t>
      </w:r>
      <w:r>
        <w:rPr>
          <w:rFonts w:cstheme="minorHAnsi"/>
          <w:color w:val="000000" w:themeColor="text1"/>
          <w:szCs w:val="22"/>
        </w:rPr>
        <w:t xml:space="preserve"> </w:t>
      </w:r>
      <w:r w:rsidR="006B4A17">
        <w:rPr>
          <w:rFonts w:cstheme="minorHAnsi"/>
          <w:color w:val="000000" w:themeColor="text1"/>
          <w:szCs w:val="22"/>
        </w:rPr>
        <w:t>to meet future needs.</w:t>
      </w:r>
    </w:p>
    <w:p w14:paraId="0EB1E1EF" w14:textId="77777777" w:rsidR="00210753" w:rsidRDefault="00D26235" w:rsidP="000A24AD">
      <w:pPr>
        <w:pStyle w:val="PlainText"/>
        <w:numPr>
          <w:ilvl w:val="0"/>
          <w:numId w:val="10"/>
        </w:numPr>
        <w:rPr>
          <w:rFonts w:cstheme="minorHAnsi"/>
          <w:color w:val="000000" w:themeColor="text1"/>
          <w:szCs w:val="22"/>
        </w:rPr>
      </w:pPr>
      <w:r>
        <w:rPr>
          <w:rFonts w:cstheme="minorHAnsi"/>
          <w:color w:val="000000" w:themeColor="text1"/>
          <w:szCs w:val="22"/>
        </w:rPr>
        <w:t>Occasionally, m</w:t>
      </w:r>
      <w:r w:rsidR="00210753">
        <w:rPr>
          <w:rFonts w:cstheme="minorHAnsi"/>
          <w:color w:val="000000" w:themeColor="text1"/>
          <w:szCs w:val="22"/>
        </w:rPr>
        <w:t>istakes and omissions</w:t>
      </w:r>
      <w:r>
        <w:rPr>
          <w:rFonts w:cstheme="minorHAnsi"/>
          <w:color w:val="000000" w:themeColor="text1"/>
          <w:szCs w:val="22"/>
        </w:rPr>
        <w:t xml:space="preserve"> in BHL’s digitized pages</w:t>
      </w:r>
      <w:r w:rsidR="00210753">
        <w:rPr>
          <w:rFonts w:cstheme="minorHAnsi"/>
          <w:color w:val="000000" w:themeColor="text1"/>
          <w:szCs w:val="22"/>
        </w:rPr>
        <w:t xml:space="preserve"> have been identified </w:t>
      </w:r>
      <w:r>
        <w:rPr>
          <w:rFonts w:cstheme="minorHAnsi"/>
          <w:color w:val="000000" w:themeColor="text1"/>
          <w:szCs w:val="22"/>
        </w:rPr>
        <w:t xml:space="preserve">requiring that print </w:t>
      </w:r>
      <w:r w:rsidR="006B4A17">
        <w:rPr>
          <w:rFonts w:cstheme="minorHAnsi"/>
          <w:color w:val="000000" w:themeColor="text1"/>
          <w:szCs w:val="22"/>
        </w:rPr>
        <w:t xml:space="preserve">resources </w:t>
      </w:r>
      <w:r w:rsidR="00210753">
        <w:rPr>
          <w:rFonts w:cstheme="minorHAnsi"/>
          <w:color w:val="000000" w:themeColor="text1"/>
          <w:szCs w:val="22"/>
        </w:rPr>
        <w:t>be re-scanned.</w:t>
      </w:r>
    </w:p>
    <w:p w14:paraId="5935402D" w14:textId="77777777" w:rsidR="00414719" w:rsidRPr="00210753" w:rsidRDefault="00210753" w:rsidP="000A24AD">
      <w:pPr>
        <w:pStyle w:val="PlainText"/>
        <w:numPr>
          <w:ilvl w:val="0"/>
          <w:numId w:val="10"/>
        </w:numPr>
        <w:rPr>
          <w:rFonts w:cstheme="minorHAnsi"/>
          <w:color w:val="000000" w:themeColor="text1"/>
          <w:szCs w:val="22"/>
        </w:rPr>
      </w:pPr>
      <w:r>
        <w:rPr>
          <w:rFonts w:cstheme="minorHAnsi"/>
          <w:color w:val="000000" w:themeColor="text1"/>
          <w:szCs w:val="22"/>
        </w:rPr>
        <w:t>In</w:t>
      </w:r>
      <w:r w:rsidR="00414719" w:rsidRPr="00210753">
        <w:rPr>
          <w:rFonts w:cstheme="minorHAnsi"/>
          <w:color w:val="000000" w:themeColor="text1"/>
          <w:szCs w:val="22"/>
        </w:rPr>
        <w:t xml:space="preserve"> the future, improved </w:t>
      </w:r>
      <w:r w:rsidR="006B4A17">
        <w:rPr>
          <w:rFonts w:cstheme="minorHAnsi"/>
          <w:color w:val="000000" w:themeColor="text1"/>
          <w:szCs w:val="22"/>
        </w:rPr>
        <w:t xml:space="preserve">imaging </w:t>
      </w:r>
      <w:r w:rsidR="00414719" w:rsidRPr="00210753">
        <w:rPr>
          <w:rFonts w:cstheme="minorHAnsi"/>
          <w:color w:val="000000" w:themeColor="text1"/>
          <w:szCs w:val="22"/>
        </w:rPr>
        <w:t xml:space="preserve">technology will provide better resolution and a better product. </w:t>
      </w:r>
    </w:p>
    <w:p w14:paraId="6AEBDA95" w14:textId="77777777" w:rsidR="00414719" w:rsidRPr="00210753" w:rsidRDefault="006B4A17" w:rsidP="00414719">
      <w:pPr>
        <w:pStyle w:val="PlainText"/>
        <w:numPr>
          <w:ilvl w:val="0"/>
          <w:numId w:val="10"/>
        </w:numPr>
        <w:rPr>
          <w:rFonts w:cstheme="minorHAnsi"/>
          <w:color w:val="000000" w:themeColor="text1"/>
          <w:szCs w:val="22"/>
        </w:rPr>
      </w:pPr>
      <w:r>
        <w:rPr>
          <w:rFonts w:cstheme="minorHAnsi"/>
          <w:color w:val="000000" w:themeColor="text1"/>
          <w:szCs w:val="22"/>
        </w:rPr>
        <w:t>H</w:t>
      </w:r>
      <w:r w:rsidR="00414719" w:rsidRPr="00210753">
        <w:rPr>
          <w:rFonts w:cstheme="minorHAnsi"/>
          <w:color w:val="000000" w:themeColor="text1"/>
          <w:szCs w:val="22"/>
        </w:rPr>
        <w:t>igh</w:t>
      </w:r>
      <w:r>
        <w:rPr>
          <w:rFonts w:cstheme="minorHAnsi"/>
          <w:color w:val="000000" w:themeColor="text1"/>
          <w:szCs w:val="22"/>
        </w:rPr>
        <w:t xml:space="preserve">-resolution </w:t>
      </w:r>
      <w:r w:rsidR="00414719" w:rsidRPr="00210753">
        <w:rPr>
          <w:rFonts w:cstheme="minorHAnsi"/>
          <w:color w:val="000000" w:themeColor="text1"/>
          <w:szCs w:val="22"/>
        </w:rPr>
        <w:t xml:space="preserve">scans of original materials </w:t>
      </w:r>
      <w:r>
        <w:rPr>
          <w:rFonts w:cstheme="minorHAnsi"/>
          <w:color w:val="000000" w:themeColor="text1"/>
          <w:szCs w:val="22"/>
        </w:rPr>
        <w:t xml:space="preserve">are </w:t>
      </w:r>
      <w:r w:rsidR="00EF7B9E">
        <w:rPr>
          <w:rFonts w:cstheme="minorHAnsi"/>
          <w:color w:val="000000" w:themeColor="text1"/>
          <w:szCs w:val="22"/>
        </w:rPr>
        <w:t xml:space="preserve">often </w:t>
      </w:r>
      <w:r w:rsidR="00414719" w:rsidRPr="00210753">
        <w:rPr>
          <w:rFonts w:cstheme="minorHAnsi"/>
          <w:color w:val="000000" w:themeColor="text1"/>
          <w:szCs w:val="22"/>
        </w:rPr>
        <w:t>requested from holding partners</w:t>
      </w:r>
      <w:r>
        <w:rPr>
          <w:rFonts w:cstheme="minorHAnsi"/>
          <w:color w:val="000000" w:themeColor="text1"/>
          <w:szCs w:val="22"/>
        </w:rPr>
        <w:t xml:space="preserve"> and </w:t>
      </w:r>
      <w:r w:rsidR="00EF7B9E">
        <w:rPr>
          <w:rFonts w:cstheme="minorHAnsi"/>
          <w:color w:val="000000" w:themeColor="text1"/>
          <w:szCs w:val="22"/>
        </w:rPr>
        <w:t xml:space="preserve">this </w:t>
      </w:r>
      <w:r>
        <w:rPr>
          <w:rFonts w:cstheme="minorHAnsi"/>
          <w:color w:val="000000" w:themeColor="text1"/>
          <w:szCs w:val="22"/>
        </w:rPr>
        <w:t xml:space="preserve">will likely continue.  </w:t>
      </w:r>
      <w:r w:rsidR="00AC23B3">
        <w:rPr>
          <w:rFonts w:cstheme="minorHAnsi"/>
          <w:color w:val="000000" w:themeColor="text1"/>
          <w:szCs w:val="22"/>
        </w:rPr>
        <w:t>High-resolution</w:t>
      </w:r>
      <w:r>
        <w:rPr>
          <w:rFonts w:cstheme="minorHAnsi"/>
          <w:color w:val="000000" w:themeColor="text1"/>
          <w:szCs w:val="22"/>
        </w:rPr>
        <w:t xml:space="preserve"> scans are required </w:t>
      </w:r>
      <w:r w:rsidR="00EF7B9E">
        <w:rPr>
          <w:rFonts w:cstheme="minorHAnsi"/>
          <w:color w:val="000000" w:themeColor="text1"/>
          <w:szCs w:val="22"/>
        </w:rPr>
        <w:t xml:space="preserve">and will </w:t>
      </w:r>
      <w:r w:rsidR="00BD6B1C">
        <w:rPr>
          <w:rFonts w:cstheme="minorHAnsi"/>
          <w:color w:val="000000" w:themeColor="text1"/>
          <w:szCs w:val="22"/>
        </w:rPr>
        <w:t xml:space="preserve">continue to </w:t>
      </w:r>
      <w:r w:rsidR="00EF7B9E">
        <w:rPr>
          <w:rFonts w:cstheme="minorHAnsi"/>
          <w:color w:val="000000" w:themeColor="text1"/>
          <w:szCs w:val="22"/>
        </w:rPr>
        <w:t>be</w:t>
      </w:r>
      <w:r w:rsidR="00BD6B1C">
        <w:rPr>
          <w:rFonts w:cstheme="minorHAnsi"/>
          <w:color w:val="000000" w:themeColor="text1"/>
          <w:szCs w:val="22"/>
        </w:rPr>
        <w:t xml:space="preserve"> requested</w:t>
      </w:r>
      <w:r w:rsidR="00EF7B9E">
        <w:rPr>
          <w:rFonts w:cstheme="minorHAnsi"/>
          <w:color w:val="000000" w:themeColor="text1"/>
          <w:szCs w:val="22"/>
        </w:rPr>
        <w:t xml:space="preserve"> </w:t>
      </w:r>
      <w:r>
        <w:rPr>
          <w:rFonts w:cstheme="minorHAnsi"/>
          <w:color w:val="000000" w:themeColor="text1"/>
          <w:szCs w:val="22"/>
        </w:rPr>
        <w:t>for publication</w:t>
      </w:r>
      <w:r w:rsidR="00EF7B9E">
        <w:rPr>
          <w:rFonts w:cstheme="minorHAnsi"/>
          <w:color w:val="000000" w:themeColor="text1"/>
          <w:szCs w:val="22"/>
        </w:rPr>
        <w:t>s and other effo</w:t>
      </w:r>
      <w:r w:rsidR="00BD6B1C">
        <w:rPr>
          <w:rFonts w:cstheme="minorHAnsi"/>
          <w:color w:val="000000" w:themeColor="text1"/>
          <w:szCs w:val="22"/>
        </w:rPr>
        <w:t>r</w:t>
      </w:r>
      <w:r w:rsidR="00EF7B9E">
        <w:rPr>
          <w:rFonts w:cstheme="minorHAnsi"/>
          <w:color w:val="000000" w:themeColor="text1"/>
          <w:szCs w:val="22"/>
        </w:rPr>
        <w:t>ts</w:t>
      </w:r>
      <w:r>
        <w:rPr>
          <w:rFonts w:cstheme="minorHAnsi"/>
          <w:color w:val="000000" w:themeColor="text1"/>
          <w:szCs w:val="22"/>
        </w:rPr>
        <w:t xml:space="preserve">. </w:t>
      </w:r>
    </w:p>
    <w:p w14:paraId="752D76F8" w14:textId="77777777" w:rsidR="00250E42" w:rsidRPr="00210753" w:rsidRDefault="008853B4" w:rsidP="008853B4">
      <w:pPr>
        <w:pStyle w:val="PlainText"/>
        <w:numPr>
          <w:ilvl w:val="0"/>
          <w:numId w:val="10"/>
        </w:numPr>
        <w:rPr>
          <w:rFonts w:cstheme="minorHAnsi"/>
          <w:color w:val="000000" w:themeColor="text1"/>
          <w:szCs w:val="22"/>
        </w:rPr>
      </w:pPr>
      <w:r w:rsidRPr="00210753">
        <w:rPr>
          <w:rFonts w:cstheme="minorHAnsi"/>
          <w:color w:val="000000" w:themeColor="text1"/>
          <w:szCs w:val="22"/>
        </w:rPr>
        <w:t>Many</w:t>
      </w:r>
      <w:r w:rsidR="00414719" w:rsidRPr="00210753">
        <w:rPr>
          <w:rFonts w:cstheme="minorHAnsi"/>
          <w:color w:val="000000" w:themeColor="text1"/>
          <w:szCs w:val="22"/>
        </w:rPr>
        <w:t xml:space="preserve"> original</w:t>
      </w:r>
      <w:r w:rsidRPr="00210753">
        <w:rPr>
          <w:rFonts w:cstheme="minorHAnsi"/>
          <w:color w:val="000000" w:themeColor="text1"/>
          <w:szCs w:val="22"/>
        </w:rPr>
        <w:t xml:space="preserve"> materials are </w:t>
      </w:r>
      <w:r w:rsidR="00210753" w:rsidRPr="00210753">
        <w:rPr>
          <w:rFonts w:cstheme="minorHAnsi"/>
          <w:color w:val="000000" w:themeColor="text1"/>
          <w:szCs w:val="22"/>
        </w:rPr>
        <w:t xml:space="preserve">rare and unique </w:t>
      </w:r>
      <w:r w:rsidR="00210753">
        <w:rPr>
          <w:rFonts w:cstheme="minorHAnsi"/>
          <w:color w:val="000000" w:themeColor="text1"/>
          <w:szCs w:val="22"/>
        </w:rPr>
        <w:t xml:space="preserve">and </w:t>
      </w:r>
      <w:r w:rsidRPr="00210753">
        <w:rPr>
          <w:rFonts w:cstheme="minorHAnsi"/>
          <w:color w:val="000000" w:themeColor="text1"/>
          <w:szCs w:val="22"/>
        </w:rPr>
        <w:t>have</w:t>
      </w:r>
      <w:r w:rsidR="00210753" w:rsidRPr="00210753">
        <w:rPr>
          <w:rFonts w:cstheme="minorHAnsi"/>
          <w:color w:val="000000" w:themeColor="text1"/>
          <w:szCs w:val="22"/>
        </w:rPr>
        <w:t xml:space="preserve"> value as objects beyond the scan</w:t>
      </w:r>
      <w:r w:rsidR="00414719" w:rsidRPr="00210753">
        <w:rPr>
          <w:rFonts w:cstheme="minorHAnsi"/>
          <w:color w:val="000000" w:themeColor="text1"/>
          <w:szCs w:val="22"/>
        </w:rPr>
        <w:t xml:space="preserve">.  BHL provides identification of items </w:t>
      </w:r>
      <w:r w:rsidR="00210753">
        <w:rPr>
          <w:rFonts w:cstheme="minorHAnsi"/>
          <w:color w:val="000000" w:themeColor="text1"/>
          <w:szCs w:val="22"/>
        </w:rPr>
        <w:t>that</w:t>
      </w:r>
      <w:r w:rsidR="00414719" w:rsidRPr="00210753">
        <w:rPr>
          <w:rFonts w:cstheme="minorHAnsi"/>
          <w:color w:val="000000" w:themeColor="text1"/>
          <w:szCs w:val="22"/>
        </w:rPr>
        <w:t xml:space="preserve"> researchers will need to review in original form</w:t>
      </w:r>
      <w:r w:rsidR="00210753" w:rsidRPr="00210753">
        <w:rPr>
          <w:rFonts w:cstheme="minorHAnsi"/>
          <w:color w:val="000000" w:themeColor="text1"/>
          <w:szCs w:val="22"/>
        </w:rPr>
        <w:t>.</w:t>
      </w:r>
    </w:p>
    <w:p w14:paraId="6C39F736" w14:textId="77777777" w:rsidR="00414719" w:rsidRPr="00210753" w:rsidRDefault="00414719" w:rsidP="00414719">
      <w:pPr>
        <w:pStyle w:val="PlainText"/>
        <w:rPr>
          <w:rFonts w:cstheme="minorHAnsi"/>
          <w:b/>
          <w:color w:val="000000" w:themeColor="text1"/>
          <w:szCs w:val="22"/>
        </w:rPr>
      </w:pPr>
    </w:p>
    <w:p w14:paraId="06CDBAD9" w14:textId="77777777" w:rsidR="00250E42" w:rsidRPr="00210753" w:rsidRDefault="00414719" w:rsidP="00414719">
      <w:pPr>
        <w:pStyle w:val="PlainText"/>
        <w:rPr>
          <w:rFonts w:cstheme="minorHAnsi"/>
          <w:b/>
          <w:i/>
          <w:color w:val="000000" w:themeColor="text1"/>
          <w:szCs w:val="22"/>
        </w:rPr>
      </w:pPr>
      <w:r w:rsidRPr="00210753">
        <w:rPr>
          <w:rFonts w:cstheme="minorHAnsi"/>
          <w:b/>
          <w:i/>
          <w:color w:val="000000" w:themeColor="text1"/>
          <w:szCs w:val="22"/>
        </w:rPr>
        <w:t xml:space="preserve">A </w:t>
      </w:r>
      <w:r w:rsidR="002A7656">
        <w:rPr>
          <w:rFonts w:cstheme="minorHAnsi"/>
          <w:b/>
          <w:i/>
          <w:color w:val="000000" w:themeColor="text1"/>
          <w:szCs w:val="22"/>
        </w:rPr>
        <w:t xml:space="preserve">BHL </w:t>
      </w:r>
      <w:r w:rsidRPr="00210753">
        <w:rPr>
          <w:rFonts w:cstheme="minorHAnsi"/>
          <w:b/>
          <w:i/>
          <w:color w:val="000000" w:themeColor="text1"/>
          <w:szCs w:val="22"/>
        </w:rPr>
        <w:t xml:space="preserve">policy </w:t>
      </w:r>
      <w:r w:rsidR="002A7656">
        <w:rPr>
          <w:rFonts w:cstheme="minorHAnsi"/>
          <w:b/>
          <w:i/>
          <w:color w:val="000000" w:themeColor="text1"/>
          <w:szCs w:val="22"/>
        </w:rPr>
        <w:t xml:space="preserve">will </w:t>
      </w:r>
      <w:r w:rsidR="00C73885" w:rsidRPr="00210753">
        <w:rPr>
          <w:rFonts w:cstheme="minorHAnsi"/>
          <w:b/>
          <w:i/>
          <w:color w:val="000000" w:themeColor="text1"/>
          <w:szCs w:val="22"/>
        </w:rPr>
        <w:t xml:space="preserve">communicate to BHL partner management that participating in </w:t>
      </w:r>
      <w:r w:rsidR="00210753" w:rsidRPr="00210753">
        <w:rPr>
          <w:rFonts w:cstheme="minorHAnsi"/>
          <w:b/>
          <w:i/>
          <w:color w:val="000000" w:themeColor="text1"/>
          <w:szCs w:val="22"/>
        </w:rPr>
        <w:t xml:space="preserve">BHL and other digital repositories </w:t>
      </w:r>
      <w:r w:rsidR="00C73885" w:rsidRPr="00210753">
        <w:rPr>
          <w:rFonts w:cstheme="minorHAnsi"/>
          <w:b/>
          <w:i/>
          <w:color w:val="000000" w:themeColor="text1"/>
          <w:szCs w:val="22"/>
        </w:rPr>
        <w:t>includes</w:t>
      </w:r>
      <w:r w:rsidR="00210753">
        <w:rPr>
          <w:rFonts w:cstheme="minorHAnsi"/>
          <w:b/>
          <w:i/>
          <w:color w:val="000000" w:themeColor="text1"/>
          <w:szCs w:val="22"/>
        </w:rPr>
        <w:t xml:space="preserve"> the requirement of responsible </w:t>
      </w:r>
      <w:r w:rsidR="00C73885" w:rsidRPr="00210753">
        <w:rPr>
          <w:rFonts w:cstheme="minorHAnsi"/>
          <w:b/>
          <w:i/>
          <w:color w:val="000000" w:themeColor="text1"/>
          <w:szCs w:val="22"/>
        </w:rPr>
        <w:t xml:space="preserve">stewardship </w:t>
      </w:r>
      <w:r w:rsidR="00210753">
        <w:rPr>
          <w:rFonts w:cstheme="minorHAnsi"/>
          <w:b/>
          <w:i/>
          <w:color w:val="000000" w:themeColor="text1"/>
          <w:szCs w:val="22"/>
        </w:rPr>
        <w:t xml:space="preserve">and retention </w:t>
      </w:r>
      <w:r w:rsidR="00C73885" w:rsidRPr="00210753">
        <w:rPr>
          <w:rFonts w:cstheme="minorHAnsi"/>
          <w:b/>
          <w:i/>
          <w:color w:val="000000" w:themeColor="text1"/>
          <w:szCs w:val="22"/>
        </w:rPr>
        <w:t>of the original materials</w:t>
      </w:r>
      <w:r w:rsidR="00210753" w:rsidRPr="00210753">
        <w:rPr>
          <w:rFonts w:cstheme="minorHAnsi"/>
          <w:b/>
          <w:i/>
          <w:color w:val="000000" w:themeColor="text1"/>
          <w:szCs w:val="22"/>
        </w:rPr>
        <w:t>.</w:t>
      </w:r>
    </w:p>
    <w:p w14:paraId="1D85BD6C" w14:textId="77777777" w:rsidR="008853B4" w:rsidRPr="00210753" w:rsidRDefault="008853B4" w:rsidP="007B6BA6">
      <w:pPr>
        <w:pStyle w:val="PlainText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2EC0A09E" w14:textId="77777777" w:rsidR="00C73885" w:rsidRPr="00210753" w:rsidRDefault="00C73885" w:rsidP="00414719">
      <w:pPr>
        <w:pStyle w:val="PlainText"/>
        <w:rPr>
          <w:rFonts w:asciiTheme="minorHAnsi" w:hAnsiTheme="minorHAnsi" w:cstheme="minorHAnsi"/>
          <w:b/>
          <w:i/>
          <w:color w:val="000000" w:themeColor="text1"/>
          <w:szCs w:val="22"/>
        </w:rPr>
      </w:pPr>
      <w:r w:rsidRPr="00210753">
        <w:rPr>
          <w:rFonts w:asciiTheme="minorHAnsi" w:hAnsiTheme="minorHAnsi" w:cstheme="minorHAnsi"/>
          <w:b/>
          <w:i/>
          <w:color w:val="000000" w:themeColor="text1"/>
          <w:szCs w:val="22"/>
        </w:rPr>
        <w:t>The Policy:</w:t>
      </w:r>
    </w:p>
    <w:p w14:paraId="2EDE92B5" w14:textId="77777777" w:rsidR="00C73885" w:rsidRPr="00210753" w:rsidRDefault="00C73885" w:rsidP="00414719">
      <w:pPr>
        <w:pStyle w:val="PlainText"/>
        <w:rPr>
          <w:rFonts w:asciiTheme="minorHAnsi" w:hAnsiTheme="minorHAnsi" w:cstheme="minorHAnsi"/>
          <w:color w:val="000000" w:themeColor="text1"/>
          <w:szCs w:val="22"/>
        </w:rPr>
      </w:pPr>
    </w:p>
    <w:p w14:paraId="2BAF0445" w14:textId="77777777" w:rsidR="00414719" w:rsidRPr="00210753" w:rsidRDefault="00414719" w:rsidP="00414719">
      <w:pPr>
        <w:pStyle w:val="PlainText"/>
        <w:rPr>
          <w:rFonts w:cstheme="minorHAnsi"/>
          <w:i/>
          <w:color w:val="000000" w:themeColor="text1"/>
          <w:szCs w:val="22"/>
        </w:rPr>
      </w:pPr>
      <w:r w:rsidRPr="00210753">
        <w:rPr>
          <w:rFonts w:cstheme="minorHAnsi"/>
          <w:i/>
          <w:color w:val="000000" w:themeColor="text1"/>
          <w:szCs w:val="22"/>
        </w:rPr>
        <w:t xml:space="preserve">BHL partners </w:t>
      </w:r>
      <w:r w:rsidR="00C73885" w:rsidRPr="00210753">
        <w:rPr>
          <w:rFonts w:cstheme="minorHAnsi"/>
          <w:i/>
          <w:color w:val="000000" w:themeColor="text1"/>
          <w:szCs w:val="22"/>
        </w:rPr>
        <w:t xml:space="preserve">are </w:t>
      </w:r>
      <w:r w:rsidRPr="00210753">
        <w:rPr>
          <w:rFonts w:cstheme="minorHAnsi"/>
          <w:i/>
          <w:color w:val="000000" w:themeColor="text1"/>
          <w:szCs w:val="22"/>
        </w:rPr>
        <w:t>responsible for</w:t>
      </w:r>
      <w:r w:rsidR="00C73885" w:rsidRPr="00210753">
        <w:rPr>
          <w:rFonts w:cstheme="minorHAnsi"/>
          <w:i/>
          <w:color w:val="000000" w:themeColor="text1"/>
          <w:szCs w:val="22"/>
        </w:rPr>
        <w:t xml:space="preserve"> retaining the original p</w:t>
      </w:r>
      <w:r w:rsidRPr="00210753">
        <w:rPr>
          <w:rFonts w:cstheme="minorHAnsi"/>
          <w:i/>
          <w:color w:val="000000" w:themeColor="text1"/>
          <w:szCs w:val="22"/>
        </w:rPr>
        <w:t>rint</w:t>
      </w:r>
      <w:r w:rsidR="00C73885" w:rsidRPr="00210753">
        <w:rPr>
          <w:rFonts w:cstheme="minorHAnsi"/>
          <w:i/>
          <w:color w:val="000000" w:themeColor="text1"/>
          <w:szCs w:val="22"/>
        </w:rPr>
        <w:t xml:space="preserve"> </w:t>
      </w:r>
      <w:r w:rsidRPr="00210753">
        <w:rPr>
          <w:rFonts w:cstheme="minorHAnsi"/>
          <w:i/>
          <w:color w:val="000000" w:themeColor="text1"/>
          <w:szCs w:val="22"/>
        </w:rPr>
        <w:t xml:space="preserve">materials they have scanned </w:t>
      </w:r>
      <w:r w:rsidR="00C73885" w:rsidRPr="00210753">
        <w:rPr>
          <w:rFonts w:cstheme="minorHAnsi"/>
          <w:i/>
          <w:color w:val="000000" w:themeColor="text1"/>
          <w:szCs w:val="22"/>
        </w:rPr>
        <w:t xml:space="preserve">for BHL </w:t>
      </w:r>
      <w:r w:rsidRPr="00210753">
        <w:rPr>
          <w:rFonts w:cstheme="minorHAnsi"/>
          <w:i/>
          <w:color w:val="000000" w:themeColor="text1"/>
          <w:szCs w:val="22"/>
        </w:rPr>
        <w:t>as part of their commitment to the Biodiversity</w:t>
      </w:r>
      <w:r w:rsidR="00C73885" w:rsidRPr="00210753">
        <w:rPr>
          <w:rFonts w:cstheme="minorHAnsi"/>
          <w:i/>
          <w:color w:val="000000" w:themeColor="text1"/>
          <w:szCs w:val="22"/>
        </w:rPr>
        <w:t xml:space="preserve"> </w:t>
      </w:r>
      <w:r w:rsidRPr="00210753">
        <w:rPr>
          <w:rFonts w:cstheme="minorHAnsi"/>
          <w:i/>
          <w:color w:val="000000" w:themeColor="text1"/>
          <w:szCs w:val="22"/>
        </w:rPr>
        <w:t>Heritage Library</w:t>
      </w:r>
      <w:r w:rsidR="00C73885" w:rsidRPr="00210753">
        <w:rPr>
          <w:rFonts w:cstheme="minorHAnsi"/>
          <w:i/>
          <w:color w:val="000000" w:themeColor="text1"/>
          <w:szCs w:val="22"/>
        </w:rPr>
        <w:t xml:space="preserve">. Any digitized materials that are slated </w:t>
      </w:r>
      <w:r w:rsidR="002A7656">
        <w:rPr>
          <w:rFonts w:cstheme="minorHAnsi"/>
          <w:i/>
          <w:color w:val="000000" w:themeColor="text1"/>
          <w:szCs w:val="22"/>
        </w:rPr>
        <w:t xml:space="preserve">for </w:t>
      </w:r>
      <w:r w:rsidR="00C73885" w:rsidRPr="00210753">
        <w:rPr>
          <w:rFonts w:cstheme="minorHAnsi"/>
          <w:i/>
          <w:color w:val="000000" w:themeColor="text1"/>
          <w:szCs w:val="22"/>
        </w:rPr>
        <w:t>withdrawal by a partner library will be offered for transfer to other BHL partners.</w:t>
      </w:r>
      <w:r w:rsidR="00210753">
        <w:rPr>
          <w:rFonts w:cstheme="minorHAnsi"/>
          <w:i/>
          <w:color w:val="000000" w:themeColor="text1"/>
          <w:szCs w:val="22"/>
        </w:rPr>
        <w:t xml:space="preserve"> </w:t>
      </w:r>
    </w:p>
    <w:p w14:paraId="74438EB9" w14:textId="77777777" w:rsidR="00C73885" w:rsidRPr="00210753" w:rsidRDefault="00C73885" w:rsidP="00414719">
      <w:pPr>
        <w:pStyle w:val="PlainText"/>
        <w:rPr>
          <w:rFonts w:cstheme="minorHAnsi"/>
          <w:i/>
          <w:color w:val="000000" w:themeColor="text1"/>
          <w:szCs w:val="22"/>
        </w:rPr>
      </w:pPr>
    </w:p>
    <w:p w14:paraId="5EC7503B" w14:textId="77777777" w:rsidR="00C73885" w:rsidRPr="00210753" w:rsidRDefault="00210753" w:rsidP="00414719">
      <w:pPr>
        <w:pStyle w:val="PlainText"/>
        <w:rPr>
          <w:rFonts w:cstheme="minorHAnsi"/>
          <w:b/>
          <w:i/>
          <w:color w:val="000000" w:themeColor="text1"/>
          <w:szCs w:val="22"/>
        </w:rPr>
      </w:pPr>
      <w:r>
        <w:rPr>
          <w:rFonts w:cstheme="minorHAnsi"/>
          <w:b/>
          <w:i/>
          <w:color w:val="000000" w:themeColor="text1"/>
          <w:szCs w:val="22"/>
        </w:rPr>
        <w:t>Further R</w:t>
      </w:r>
      <w:r w:rsidR="00C73885" w:rsidRPr="00210753">
        <w:rPr>
          <w:rFonts w:cstheme="minorHAnsi"/>
          <w:b/>
          <w:i/>
          <w:color w:val="000000" w:themeColor="text1"/>
          <w:szCs w:val="22"/>
        </w:rPr>
        <w:t>ecommendations:</w:t>
      </w:r>
    </w:p>
    <w:p w14:paraId="1F5DDF8C" w14:textId="77777777" w:rsidR="00C73885" w:rsidRPr="00210753" w:rsidRDefault="00C73885" w:rsidP="00414719">
      <w:pPr>
        <w:pStyle w:val="PlainText"/>
        <w:rPr>
          <w:rFonts w:cstheme="minorHAnsi"/>
          <w:i/>
          <w:color w:val="000000" w:themeColor="text1"/>
          <w:szCs w:val="22"/>
        </w:rPr>
      </w:pPr>
    </w:p>
    <w:p w14:paraId="6F55B7DA" w14:textId="77777777" w:rsidR="00C73885" w:rsidRPr="00210753" w:rsidRDefault="00C73885" w:rsidP="00210753">
      <w:pPr>
        <w:pStyle w:val="PlainText"/>
        <w:numPr>
          <w:ilvl w:val="0"/>
          <w:numId w:val="11"/>
        </w:numPr>
        <w:rPr>
          <w:rFonts w:cstheme="minorHAnsi"/>
          <w:color w:val="000000" w:themeColor="text1"/>
          <w:szCs w:val="22"/>
        </w:rPr>
      </w:pPr>
      <w:r w:rsidRPr="00210753">
        <w:rPr>
          <w:rFonts w:cstheme="minorHAnsi"/>
          <w:color w:val="000000" w:themeColor="text1"/>
          <w:szCs w:val="22"/>
        </w:rPr>
        <w:t xml:space="preserve">We recommend the commission of a small working group to develop best practices for putting this policy </w:t>
      </w:r>
      <w:r w:rsidR="00210753" w:rsidRPr="00210753">
        <w:rPr>
          <w:rFonts w:cstheme="minorHAnsi"/>
          <w:color w:val="000000" w:themeColor="text1"/>
          <w:szCs w:val="22"/>
        </w:rPr>
        <w:t>in place.</w:t>
      </w:r>
    </w:p>
    <w:p w14:paraId="467B16AA" w14:textId="77777777" w:rsidR="00414719" w:rsidRPr="00210753" w:rsidRDefault="00414719" w:rsidP="00414719">
      <w:pPr>
        <w:pStyle w:val="PlainText"/>
        <w:rPr>
          <w:rFonts w:cstheme="minorHAnsi"/>
          <w:color w:val="000000" w:themeColor="text1"/>
          <w:szCs w:val="22"/>
        </w:rPr>
      </w:pPr>
    </w:p>
    <w:p w14:paraId="7B2143F5" w14:textId="77777777" w:rsidR="00210753" w:rsidRPr="00210753" w:rsidRDefault="00973EC9" w:rsidP="00210753">
      <w:pPr>
        <w:pStyle w:val="PlainText"/>
        <w:numPr>
          <w:ilvl w:val="0"/>
          <w:numId w:val="11"/>
        </w:numPr>
        <w:rPr>
          <w:rFonts w:cstheme="minorHAnsi"/>
          <w:color w:val="000000" w:themeColor="text1"/>
          <w:szCs w:val="22"/>
        </w:rPr>
      </w:pPr>
      <w:r>
        <w:rPr>
          <w:rFonts w:cstheme="minorHAnsi"/>
          <w:color w:val="000000" w:themeColor="text1"/>
          <w:szCs w:val="22"/>
        </w:rPr>
        <w:t>Additionally, w</w:t>
      </w:r>
      <w:r w:rsidR="00210753" w:rsidRPr="00210753">
        <w:rPr>
          <w:rFonts w:cstheme="minorHAnsi"/>
          <w:color w:val="000000" w:themeColor="text1"/>
          <w:szCs w:val="22"/>
        </w:rPr>
        <w:t>e recommend a review of policies related to withdrawing BHL partners, including the disposition of their scanned materials in BHL.</w:t>
      </w:r>
    </w:p>
    <w:p w14:paraId="463903CB" w14:textId="77777777" w:rsidR="008853B4" w:rsidRPr="00210753" w:rsidRDefault="008853B4" w:rsidP="007B6BA6">
      <w:pPr>
        <w:pStyle w:val="PlainText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14534AE8" w14:textId="77777777" w:rsidR="008853B4" w:rsidRPr="00210753" w:rsidRDefault="008853B4" w:rsidP="007B6BA6">
      <w:pPr>
        <w:pStyle w:val="PlainText"/>
        <w:rPr>
          <w:rFonts w:asciiTheme="minorHAnsi" w:hAnsiTheme="minorHAnsi" w:cstheme="minorHAnsi"/>
          <w:b/>
          <w:color w:val="000000" w:themeColor="text1"/>
          <w:szCs w:val="22"/>
        </w:rPr>
      </w:pPr>
    </w:p>
    <w:sectPr w:rsidR="008853B4" w:rsidRPr="00210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20F50"/>
    <w:multiLevelType w:val="multilevel"/>
    <w:tmpl w:val="423E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92584"/>
    <w:multiLevelType w:val="hybridMultilevel"/>
    <w:tmpl w:val="FFC82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301F7"/>
    <w:multiLevelType w:val="multilevel"/>
    <w:tmpl w:val="2100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E7C86"/>
    <w:multiLevelType w:val="hybridMultilevel"/>
    <w:tmpl w:val="F0C2015A"/>
    <w:lvl w:ilvl="0" w:tplc="3E6C1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D6F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54E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1E7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745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CE6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C4A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1C8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21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B431A84"/>
    <w:multiLevelType w:val="hybridMultilevel"/>
    <w:tmpl w:val="B40A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A0C90"/>
    <w:multiLevelType w:val="hybridMultilevel"/>
    <w:tmpl w:val="26AAC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2682F"/>
    <w:multiLevelType w:val="hybridMultilevel"/>
    <w:tmpl w:val="260016EC"/>
    <w:lvl w:ilvl="0" w:tplc="D84EC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861B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82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1E0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AF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AA5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561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9C5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85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4E1B6B"/>
    <w:multiLevelType w:val="multilevel"/>
    <w:tmpl w:val="1254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6D12E4"/>
    <w:multiLevelType w:val="hybridMultilevel"/>
    <w:tmpl w:val="F7643A6C"/>
    <w:lvl w:ilvl="0" w:tplc="955C6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E263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C5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144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944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4C5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4CE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E3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1CC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92B4695"/>
    <w:multiLevelType w:val="hybridMultilevel"/>
    <w:tmpl w:val="00C26512"/>
    <w:lvl w:ilvl="0" w:tplc="C226B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42A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00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0D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749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64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AE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C22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A3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F79085B"/>
    <w:multiLevelType w:val="hybridMultilevel"/>
    <w:tmpl w:val="B83E9F7E"/>
    <w:lvl w:ilvl="0" w:tplc="884EAD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12"/>
    <w:rsid w:val="000D65A6"/>
    <w:rsid w:val="000E339E"/>
    <w:rsid w:val="00180104"/>
    <w:rsid w:val="001A2FAD"/>
    <w:rsid w:val="001B7212"/>
    <w:rsid w:val="00210753"/>
    <w:rsid w:val="00210F58"/>
    <w:rsid w:val="00250E42"/>
    <w:rsid w:val="002A7656"/>
    <w:rsid w:val="00414719"/>
    <w:rsid w:val="004630A3"/>
    <w:rsid w:val="00636612"/>
    <w:rsid w:val="00666B9C"/>
    <w:rsid w:val="006B4A17"/>
    <w:rsid w:val="00764771"/>
    <w:rsid w:val="00776878"/>
    <w:rsid w:val="007B6BA6"/>
    <w:rsid w:val="008853B4"/>
    <w:rsid w:val="00901098"/>
    <w:rsid w:val="00973EC9"/>
    <w:rsid w:val="00AC23B3"/>
    <w:rsid w:val="00BA3762"/>
    <w:rsid w:val="00BC5998"/>
    <w:rsid w:val="00BD6B1C"/>
    <w:rsid w:val="00C2664C"/>
    <w:rsid w:val="00C73885"/>
    <w:rsid w:val="00CE22C6"/>
    <w:rsid w:val="00D26235"/>
    <w:rsid w:val="00EF0089"/>
    <w:rsid w:val="00E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35E74"/>
  <w15:chartTrackingRefBased/>
  <w15:docId w15:val="{5C52B17F-990F-49A8-8C91-FB3E01BF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B6BA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6BA6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7768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0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0F58"/>
    <w:rPr>
      <w:b/>
      <w:bCs/>
    </w:rPr>
  </w:style>
  <w:style w:type="character" w:styleId="Hyperlink">
    <w:name w:val="Hyperlink"/>
    <w:basedOn w:val="DefaultParagraphFont"/>
    <w:uiPriority w:val="99"/>
    <w:unhideWhenUsed/>
    <w:rsid w:val="00210F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5823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7070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706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274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5109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9167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762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514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099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433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3730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500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414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7608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24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AD4A19-84C1-5A4F-AA42-F1E74DC6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Smithsonian Institution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Ferry, Barbara</dc:creator>
  <cp:keywords/>
  <dc:description/>
  <cp:lastModifiedBy>Microsoft Office User</cp:lastModifiedBy>
  <cp:revision>2</cp:revision>
  <dcterms:created xsi:type="dcterms:W3CDTF">2018-05-31T15:41:00Z</dcterms:created>
  <dcterms:modified xsi:type="dcterms:W3CDTF">2018-05-31T15:41:00Z</dcterms:modified>
</cp:coreProperties>
</file>