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E5" w:rsidRPr="00B652E4" w:rsidRDefault="00740BB8">
      <w:pPr>
        <w:rPr>
          <w:b/>
          <w:u w:val="single"/>
        </w:rPr>
      </w:pPr>
      <w:r>
        <w:rPr>
          <w:b/>
          <w:u w:val="single"/>
        </w:rPr>
        <w:t>COLLECTION OVERVIEW</w:t>
      </w:r>
    </w:p>
    <w:p w:rsidR="009857AA" w:rsidRPr="00740BB8" w:rsidRDefault="00B652E4" w:rsidP="009857AA">
      <w:pPr>
        <w:rPr>
          <w:b/>
        </w:rPr>
      </w:pPr>
      <w:r w:rsidRPr="00740BB8">
        <w:rPr>
          <w:b/>
        </w:rPr>
        <w:t>BHL collection numbers</w:t>
      </w:r>
      <w:r w:rsidR="009857AA" w:rsidRPr="00740BB8">
        <w:rPr>
          <w:b/>
        </w:rPr>
        <w:t xml:space="preserve">: </w:t>
      </w:r>
    </w:p>
    <w:p w:rsidR="009857AA" w:rsidRDefault="009857AA" w:rsidP="009857AA">
      <w:pPr>
        <w:numPr>
          <w:ilvl w:val="0"/>
          <w:numId w:val="4"/>
        </w:numPr>
      </w:pPr>
      <w:r w:rsidRPr="009857AA">
        <w:t xml:space="preserve">40,031 titles  </w:t>
      </w:r>
    </w:p>
    <w:p w:rsidR="009857AA" w:rsidRDefault="009857AA" w:rsidP="009857AA">
      <w:pPr>
        <w:numPr>
          <w:ilvl w:val="0"/>
          <w:numId w:val="4"/>
        </w:numPr>
      </w:pPr>
      <w:r w:rsidRPr="009857AA">
        <w:t xml:space="preserve">76,611 volumes </w:t>
      </w:r>
    </w:p>
    <w:p w:rsidR="009857AA" w:rsidRPr="009857AA" w:rsidRDefault="009857AA" w:rsidP="009857AA">
      <w:pPr>
        <w:numPr>
          <w:ilvl w:val="0"/>
          <w:numId w:val="4"/>
        </w:numPr>
      </w:pPr>
      <w:r w:rsidRPr="009857AA">
        <w:t xml:space="preserve">28,715,337 pages </w:t>
      </w:r>
    </w:p>
    <w:p w:rsidR="00B652E4" w:rsidRPr="00740BB8" w:rsidRDefault="00B652E4">
      <w:pPr>
        <w:rPr>
          <w:b/>
        </w:rPr>
      </w:pPr>
      <w:r w:rsidRPr="00740BB8">
        <w:rPr>
          <w:b/>
        </w:rPr>
        <w:t>Collections Stats*</w:t>
      </w:r>
    </w:p>
    <w:p w:rsidR="00B652E4" w:rsidRPr="00B652E4" w:rsidRDefault="00B652E4" w:rsidP="00B652E4">
      <w:pPr>
        <w:numPr>
          <w:ilvl w:val="0"/>
          <w:numId w:val="2"/>
        </w:numPr>
      </w:pPr>
      <w:r>
        <w:t xml:space="preserve">Monographs – 93% vs. </w:t>
      </w:r>
      <w:r w:rsidRPr="00B652E4">
        <w:t>Serials – 7%</w:t>
      </w:r>
    </w:p>
    <w:p w:rsidR="00B652E4" w:rsidRPr="00B652E4" w:rsidRDefault="00B652E4" w:rsidP="00B652E4">
      <w:pPr>
        <w:numPr>
          <w:ilvl w:val="0"/>
          <w:numId w:val="2"/>
        </w:numPr>
      </w:pPr>
      <w:r w:rsidRPr="00B652E4">
        <w:t>BHL member library contributed content – 62%</w:t>
      </w:r>
    </w:p>
    <w:p w:rsidR="00B652E4" w:rsidRPr="00B652E4" w:rsidRDefault="00B652E4" w:rsidP="00B652E4">
      <w:pPr>
        <w:numPr>
          <w:ilvl w:val="0"/>
          <w:numId w:val="2"/>
        </w:numPr>
      </w:pPr>
      <w:r w:rsidRPr="00B652E4">
        <w:t>Content ingested – 38%</w:t>
      </w:r>
    </w:p>
    <w:p w:rsidR="00B652E4" w:rsidRPr="00B652E4" w:rsidRDefault="00B652E4" w:rsidP="00B652E4">
      <w:pPr>
        <w:numPr>
          <w:ilvl w:val="0"/>
          <w:numId w:val="2"/>
        </w:numPr>
      </w:pPr>
      <w:r w:rsidRPr="00B652E4">
        <w:t xml:space="preserve">Languages: </w:t>
      </w:r>
    </w:p>
    <w:p w:rsidR="00B652E4" w:rsidRPr="00B652E4" w:rsidRDefault="00B652E4" w:rsidP="00B652E4">
      <w:pPr>
        <w:numPr>
          <w:ilvl w:val="1"/>
          <w:numId w:val="2"/>
        </w:numPr>
      </w:pPr>
      <w:r w:rsidRPr="00B652E4">
        <w:t>English – 80%</w:t>
      </w:r>
    </w:p>
    <w:p w:rsidR="00B652E4" w:rsidRPr="00B652E4" w:rsidRDefault="00B652E4" w:rsidP="00B652E4">
      <w:pPr>
        <w:numPr>
          <w:ilvl w:val="1"/>
          <w:numId w:val="2"/>
        </w:numPr>
      </w:pPr>
      <w:r w:rsidRPr="00B652E4">
        <w:t>German – 8%</w:t>
      </w:r>
    </w:p>
    <w:p w:rsidR="00B652E4" w:rsidRPr="00B652E4" w:rsidRDefault="00B652E4" w:rsidP="00B652E4">
      <w:pPr>
        <w:numPr>
          <w:ilvl w:val="1"/>
          <w:numId w:val="2"/>
        </w:numPr>
      </w:pPr>
      <w:r w:rsidRPr="00B652E4">
        <w:t>French – 6%</w:t>
      </w:r>
    </w:p>
    <w:p w:rsidR="00B652E4" w:rsidRDefault="00B652E4" w:rsidP="00B652E4">
      <w:pPr>
        <w:numPr>
          <w:ilvl w:val="1"/>
          <w:numId w:val="2"/>
        </w:numPr>
      </w:pPr>
      <w:r w:rsidRPr="00B652E4">
        <w:t>Latin – 2%</w:t>
      </w:r>
    </w:p>
    <w:p w:rsidR="00B652E4" w:rsidRPr="00F07F2B" w:rsidRDefault="001C0569" w:rsidP="00B652E4">
      <w:pPr>
        <w:rPr>
          <w:strike/>
        </w:rPr>
      </w:pPr>
      <w:r w:rsidRPr="00F07F2B">
        <w:rPr>
          <w:strike/>
        </w:rPr>
        <w:t>(</w:t>
      </w:r>
      <w:r w:rsidR="00B652E4" w:rsidRPr="00F07F2B">
        <w:rPr>
          <w:strike/>
        </w:rPr>
        <w:t>*Stats based on latest BHL data export:</w:t>
      </w:r>
      <w:r w:rsidRPr="00F07F2B">
        <w:rPr>
          <w:strike/>
        </w:rPr>
        <w:t xml:space="preserve"> 39,005 titles | 65,535 volumes)</w:t>
      </w:r>
    </w:p>
    <w:p w:rsidR="001C0569" w:rsidRPr="00740BB8" w:rsidRDefault="001C0569" w:rsidP="00B652E4">
      <w:pPr>
        <w:rPr>
          <w:b/>
        </w:rPr>
      </w:pPr>
      <w:r w:rsidRPr="00740BB8">
        <w:rPr>
          <w:b/>
        </w:rPr>
        <w:t>Harvest Rates</w:t>
      </w:r>
    </w:p>
    <w:p w:rsidR="007C2517" w:rsidRDefault="001C0569" w:rsidP="001C0569">
      <w:pPr>
        <w:numPr>
          <w:ilvl w:val="0"/>
          <w:numId w:val="5"/>
        </w:numPr>
      </w:pPr>
      <w:r w:rsidRPr="001C0569">
        <w:t>IA content harvested on a regular basis since Nov 2009</w:t>
      </w:r>
    </w:p>
    <w:p w:rsidR="001C0569" w:rsidRPr="00740BB8" w:rsidRDefault="007C2517" w:rsidP="007C2517">
      <w:pPr>
        <w:rPr>
          <w:b/>
        </w:rPr>
      </w:pPr>
      <w:r w:rsidRPr="00740BB8">
        <w:rPr>
          <w:b/>
        </w:rPr>
        <w:t>Duplicates</w:t>
      </w:r>
      <w:r w:rsidR="001C0569" w:rsidRPr="00740BB8">
        <w:rPr>
          <w:b/>
        </w:rPr>
        <w:t xml:space="preserve"> </w:t>
      </w:r>
    </w:p>
    <w:p w:rsidR="007C2517" w:rsidRPr="00F07F2B" w:rsidRDefault="00F07F2B" w:rsidP="007C2517">
      <w:pPr>
        <w:numPr>
          <w:ilvl w:val="0"/>
          <w:numId w:val="5"/>
        </w:numPr>
        <w:rPr>
          <w:rStyle w:val="Strong"/>
          <w:b w:val="0"/>
          <w:bCs w:val="0"/>
          <w:strike/>
        </w:rPr>
      </w:pPr>
      <w:r>
        <w:rPr>
          <w:rStyle w:val="Strong"/>
          <w:b w:val="0"/>
          <w:strike/>
        </w:rPr>
        <w:t>(</w:t>
      </w:r>
      <w:r w:rsidR="007C2517" w:rsidRPr="00F07F2B">
        <w:rPr>
          <w:rStyle w:val="Strong"/>
          <w:b w:val="0"/>
          <w:strike/>
        </w:rPr>
        <w:t>7,670 titles of 39,005 ~20% appear more than 1 time</w:t>
      </w:r>
      <w:r>
        <w:rPr>
          <w:rStyle w:val="Strong"/>
          <w:b w:val="0"/>
          <w:strike/>
        </w:rPr>
        <w:t>)</w:t>
      </w:r>
    </w:p>
    <w:p w:rsidR="007C2517" w:rsidRPr="006D091B" w:rsidRDefault="007C2517" w:rsidP="007C2517">
      <w:pPr>
        <w:numPr>
          <w:ilvl w:val="0"/>
          <w:numId w:val="5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Count based on “short title” only</w:t>
      </w:r>
    </w:p>
    <w:p w:rsidR="00F07F2B" w:rsidRPr="00F07F2B" w:rsidRDefault="00F07F2B" w:rsidP="00F07F2B">
      <w:pPr>
        <w:numPr>
          <w:ilvl w:val="0"/>
          <w:numId w:val="5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Does not consider different editions</w:t>
      </w:r>
    </w:p>
    <w:p w:rsidR="007C2517" w:rsidRPr="006D091B" w:rsidRDefault="007C2517" w:rsidP="007C2517">
      <w:pPr>
        <w:numPr>
          <w:ilvl w:val="0"/>
          <w:numId w:val="5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Exact match only – titles with even a character difference b/w them are not identified</w:t>
      </w:r>
    </w:p>
    <w:p w:rsidR="00F07F2B" w:rsidRDefault="00F07F2B" w:rsidP="007C2517">
      <w:pPr>
        <w:numPr>
          <w:ilvl w:val="0"/>
          <w:numId w:val="5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Yes, this is a ROUGH estimate, but it provides us with a benchmark against which to reduce % of duplicates for the future</w:t>
      </w:r>
    </w:p>
    <w:p w:rsidR="00F07F2B" w:rsidRDefault="00F07F2B" w:rsidP="00F07F2B">
      <w:pPr>
        <w:rPr>
          <w:rStyle w:val="Strong"/>
          <w:b w:val="0"/>
          <w:bCs w:val="0"/>
        </w:rPr>
      </w:pPr>
    </w:p>
    <w:p w:rsidR="00F07F2B" w:rsidRDefault="00F07F2B" w:rsidP="00F07F2B">
      <w:pPr>
        <w:rPr>
          <w:rStyle w:val="Strong"/>
          <w:b w:val="0"/>
          <w:bCs w:val="0"/>
        </w:rPr>
      </w:pPr>
    </w:p>
    <w:p w:rsidR="00F07F2B" w:rsidRPr="00740BB8" w:rsidRDefault="00740BB8" w:rsidP="00F07F2B">
      <w:pPr>
        <w:rPr>
          <w:rStyle w:val="Strong"/>
          <w:bCs w:val="0"/>
          <w:u w:val="single"/>
        </w:rPr>
      </w:pPr>
      <w:r w:rsidRPr="00740BB8">
        <w:rPr>
          <w:rStyle w:val="Strong"/>
          <w:bCs w:val="0"/>
          <w:u w:val="single"/>
        </w:rPr>
        <w:lastRenderedPageBreak/>
        <w:t>COLLECTIONS COMMITTEE DISCUSSION</w:t>
      </w:r>
    </w:p>
    <w:p w:rsidR="00322D9F" w:rsidRPr="00E00C7B" w:rsidRDefault="00322D9F" w:rsidP="00E00C7B">
      <w:pPr>
        <w:rPr>
          <w:rStyle w:val="Strong"/>
          <w:b w:val="0"/>
          <w:bCs w:val="0"/>
          <w:i/>
        </w:rPr>
      </w:pPr>
      <w:r w:rsidRPr="00E00C7B">
        <w:rPr>
          <w:rStyle w:val="Strong"/>
          <w:b w:val="0"/>
          <w:bCs w:val="0"/>
          <w:i/>
        </w:rPr>
        <w:t xml:space="preserve">Formed as a result of Nov Staff meeting w/ Don, Connie, Judy, Christine, Matt, Becky, Grace, </w:t>
      </w:r>
      <w:r w:rsidR="00E00C7B">
        <w:rPr>
          <w:rStyle w:val="Strong"/>
          <w:b w:val="0"/>
          <w:bCs w:val="0"/>
          <w:i/>
        </w:rPr>
        <w:t>myself</w:t>
      </w:r>
    </w:p>
    <w:p w:rsidR="00F07F2B" w:rsidRPr="00740BB8" w:rsidRDefault="00F07F2B" w:rsidP="00F07F2B">
      <w:pPr>
        <w:rPr>
          <w:rStyle w:val="Strong"/>
          <w:bCs w:val="0"/>
        </w:rPr>
      </w:pPr>
      <w:r w:rsidRPr="00740BB8">
        <w:rPr>
          <w:rStyle w:val="Strong"/>
          <w:bCs w:val="0"/>
        </w:rPr>
        <w:t>Mission Statement</w:t>
      </w:r>
    </w:p>
    <w:p w:rsidR="00F07F2B" w:rsidRDefault="00F07F2B" w:rsidP="00F07F2B">
      <w:pPr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As a result of the staff meeting in Nov, it was decided that a formal mission statement would serve as a foundation for the collection development policy to come</w:t>
      </w:r>
    </w:p>
    <w:p w:rsidR="00F07F2B" w:rsidRDefault="00F07F2B" w:rsidP="00F07F2B">
      <w:pPr>
        <w:numPr>
          <w:ilvl w:val="0"/>
          <w:numId w:val="2"/>
        </w:numPr>
      </w:pPr>
      <w:r>
        <w:t>Want statement to reflect the Who, What, How, and Why of BHL</w:t>
      </w:r>
    </w:p>
    <w:p w:rsidR="00F07F2B" w:rsidRDefault="00F07F2B" w:rsidP="00F07F2B">
      <w:pPr>
        <w:numPr>
          <w:ilvl w:val="0"/>
          <w:numId w:val="2"/>
        </w:numPr>
      </w:pPr>
      <w:r>
        <w:t>Want statement to be flexible, broad and mention future endeavors</w:t>
      </w:r>
    </w:p>
    <w:p w:rsidR="00983971" w:rsidRDefault="00740BB8" w:rsidP="00983971">
      <w:pPr>
        <w:rPr>
          <w:rStyle w:val="Strong"/>
          <w:bCs w:val="0"/>
        </w:rPr>
      </w:pPr>
      <w:r w:rsidRPr="00740BB8">
        <w:rPr>
          <w:rStyle w:val="Strong"/>
          <w:bCs w:val="0"/>
        </w:rPr>
        <w:t>“Biodiversity” and “Heritage” Definitions</w:t>
      </w:r>
    </w:p>
    <w:p w:rsidR="00F676DC" w:rsidRDefault="00F676DC" w:rsidP="00F676DC">
      <w:pPr>
        <w:numPr>
          <w:ilvl w:val="0"/>
          <w:numId w:val="7"/>
        </w:numPr>
      </w:pPr>
      <w:r>
        <w:t>What do</w:t>
      </w:r>
      <w:r w:rsidRPr="008E1CC0">
        <w:t xml:space="preserve"> “biodiversity” </w:t>
      </w:r>
      <w:r>
        <w:t xml:space="preserve">and “heritage” </w:t>
      </w:r>
      <w:r w:rsidRPr="008E1CC0">
        <w:t xml:space="preserve">mean in the context of collection development for BHL?  </w:t>
      </w:r>
    </w:p>
    <w:p w:rsidR="00F676DC" w:rsidRDefault="00F676DC" w:rsidP="00F676DC">
      <w:pPr>
        <w:numPr>
          <w:ilvl w:val="0"/>
          <w:numId w:val="7"/>
        </w:numPr>
      </w:pPr>
      <w:r w:rsidRPr="008E1CC0">
        <w:t>Defining “biodiversity” helps us to understand the richness and breadth of what is meant by “biodiversity literature”</w:t>
      </w:r>
      <w:r>
        <w:t xml:space="preserve"> esp. for considering relevance of ingested titles.</w:t>
      </w:r>
    </w:p>
    <w:p w:rsidR="00F676DC" w:rsidRPr="00640419" w:rsidRDefault="00640419" w:rsidP="00983971">
      <w:pPr>
        <w:numPr>
          <w:ilvl w:val="0"/>
          <w:numId w:val="7"/>
        </w:numPr>
        <w:rPr>
          <w:rStyle w:val="Strong"/>
          <w:bCs w:val="0"/>
        </w:rPr>
      </w:pPr>
      <w:r>
        <w:t>Some titles may have a significant “heritage” value and are therefore relevant, ex. Asa Gray’s textbooks on introductory Botany, historical Agricultural literature, historical popular literature</w:t>
      </w:r>
    </w:p>
    <w:p w:rsidR="00740BB8" w:rsidRPr="00740BB8" w:rsidRDefault="00740BB8" w:rsidP="00983971">
      <w:pPr>
        <w:rPr>
          <w:rStyle w:val="Strong"/>
          <w:bCs w:val="0"/>
        </w:rPr>
      </w:pPr>
      <w:r w:rsidRPr="00740BB8">
        <w:rPr>
          <w:rStyle w:val="Strong"/>
          <w:bCs w:val="0"/>
        </w:rPr>
        <w:t>Deaccession Policy</w:t>
      </w:r>
    </w:p>
    <w:p w:rsidR="00740BB8" w:rsidRDefault="00740BB8" w:rsidP="00740BB8">
      <w:pPr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Preference for no more than 2 copies of the same item</w:t>
      </w:r>
    </w:p>
    <w:p w:rsidR="00740BB8" w:rsidRDefault="00740BB8" w:rsidP="00740BB8">
      <w:pPr>
        <w:numPr>
          <w:ilvl w:val="0"/>
          <w:numId w:val="2"/>
        </w:numPr>
      </w:pPr>
      <w:r w:rsidRPr="008E1CC0">
        <w:t xml:space="preserve">Material scanned by BHL member libraries will not be deaccessioned.  </w:t>
      </w:r>
    </w:p>
    <w:p w:rsidR="00740BB8" w:rsidRDefault="00740BB8" w:rsidP="00740BB8">
      <w:pPr>
        <w:numPr>
          <w:ilvl w:val="0"/>
          <w:numId w:val="2"/>
        </w:numPr>
      </w:pPr>
      <w:r w:rsidRPr="008E1CC0">
        <w:t xml:space="preserve">Ingested titles will be reviewed for relevance on a just-in-time basis, i.e. no systematic culling of ingested material.  </w:t>
      </w:r>
    </w:p>
    <w:p w:rsidR="00740BB8" w:rsidRDefault="00740BB8" w:rsidP="00740BB8">
      <w:pPr>
        <w:numPr>
          <w:ilvl w:val="0"/>
          <w:numId w:val="2"/>
        </w:numPr>
      </w:pPr>
      <w:r w:rsidRPr="008E1CC0">
        <w:t>Subject terms and call nos. used as part of the Ingest methodology are under review</w:t>
      </w:r>
    </w:p>
    <w:p w:rsidR="00640419" w:rsidRPr="00640419" w:rsidRDefault="00640419" w:rsidP="00640419">
      <w:pPr>
        <w:rPr>
          <w:rStyle w:val="Strong"/>
          <w:b w:val="0"/>
          <w:bCs w:val="0"/>
        </w:rPr>
      </w:pPr>
      <w:r w:rsidRPr="00640419">
        <w:rPr>
          <w:b/>
        </w:rPr>
        <w:t>Collections Visual</w:t>
      </w:r>
    </w:p>
    <w:p w:rsidR="00640419" w:rsidRDefault="00640419" w:rsidP="00640419">
      <w:pPr>
        <w:numPr>
          <w:ilvl w:val="0"/>
          <w:numId w:val="7"/>
        </w:numPr>
      </w:pPr>
      <w:r>
        <w:t>A</w:t>
      </w:r>
      <w:r w:rsidRPr="008E1CC0">
        <w:t xml:space="preserve"> DRAFT visual has been developed for the purpose of</w:t>
      </w:r>
      <w:r>
        <w:t>:</w:t>
      </w:r>
    </w:p>
    <w:p w:rsidR="00640419" w:rsidRDefault="00640419" w:rsidP="00640419">
      <w:pPr>
        <w:numPr>
          <w:ilvl w:val="1"/>
          <w:numId w:val="7"/>
        </w:numPr>
      </w:pPr>
      <w:r>
        <w:t>C</w:t>
      </w:r>
      <w:r w:rsidRPr="008E1CC0">
        <w:t xml:space="preserve">ommunicating the scope of BHL collections </w:t>
      </w:r>
      <w:r>
        <w:t xml:space="preserve">to content providers and </w:t>
      </w:r>
    </w:p>
    <w:p w:rsidR="00640419" w:rsidRDefault="00640419" w:rsidP="00640419">
      <w:pPr>
        <w:numPr>
          <w:ilvl w:val="1"/>
          <w:numId w:val="7"/>
        </w:numPr>
      </w:pPr>
      <w:r>
        <w:t xml:space="preserve">For identifying and refining content to be </w:t>
      </w:r>
      <w:r w:rsidRPr="008E1CC0">
        <w:t xml:space="preserve">ingested content.  </w:t>
      </w:r>
    </w:p>
    <w:p w:rsidR="00640419" w:rsidRDefault="00640419" w:rsidP="00640419">
      <w:pPr>
        <w:numPr>
          <w:ilvl w:val="1"/>
          <w:numId w:val="7"/>
        </w:numPr>
      </w:pPr>
      <w:r w:rsidRPr="008E1CC0">
        <w:t xml:space="preserve">This tiered system </w:t>
      </w:r>
      <w:r w:rsidR="00EB3E6D">
        <w:t xml:space="preserve">(Core, Supporting, Outliers, Excluded) </w:t>
      </w:r>
      <w:r w:rsidRPr="008E1CC0">
        <w:t>will be used to evaluate scanning priorities in the future.</w:t>
      </w:r>
    </w:p>
    <w:p w:rsidR="00EB3E6D" w:rsidRDefault="00EB3E6D" w:rsidP="00640419">
      <w:pPr>
        <w:numPr>
          <w:ilvl w:val="1"/>
          <w:numId w:val="7"/>
        </w:numPr>
      </w:pPr>
      <w:r>
        <w:t>Topical terms derived from LCSH</w:t>
      </w:r>
    </w:p>
    <w:p w:rsidR="008A0DE6" w:rsidRDefault="008A0DE6" w:rsidP="008A0DE6"/>
    <w:p w:rsidR="008A0DE6" w:rsidRDefault="008A0DE6" w:rsidP="008A0DE6">
      <w:pPr>
        <w:rPr>
          <w:b/>
        </w:rPr>
      </w:pPr>
      <w:r w:rsidRPr="008A0DE6">
        <w:rPr>
          <w:b/>
        </w:rPr>
        <w:lastRenderedPageBreak/>
        <w:t>PERMISSIONS</w:t>
      </w:r>
    </w:p>
    <w:p w:rsidR="007A270B" w:rsidRDefault="007A270B" w:rsidP="007A270B">
      <w:pPr>
        <w:numPr>
          <w:ilvl w:val="0"/>
          <w:numId w:val="7"/>
        </w:numPr>
      </w:pPr>
      <w:r>
        <w:t>I have been managing communications with publishers to secure permissions</w:t>
      </w:r>
    </w:p>
    <w:p w:rsidR="007A270B" w:rsidRDefault="007A270B" w:rsidP="007A270B">
      <w:pPr>
        <w:numPr>
          <w:ilvl w:val="0"/>
          <w:numId w:val="7"/>
        </w:numPr>
      </w:pPr>
      <w:r>
        <w:t>39 publishers have signed agreements</w:t>
      </w:r>
    </w:p>
    <w:p w:rsidR="007A270B" w:rsidRDefault="007A270B" w:rsidP="007A270B">
      <w:pPr>
        <w:numPr>
          <w:ilvl w:val="0"/>
          <w:numId w:val="7"/>
        </w:numPr>
      </w:pPr>
      <w:r>
        <w:t>Permissions agreement updated with moving wall language, to date 3 publishers have moving walls</w:t>
      </w:r>
    </w:p>
    <w:p w:rsidR="008A0DE6" w:rsidRDefault="00C34F55" w:rsidP="008A0DE6">
      <w:pPr>
        <w:numPr>
          <w:ilvl w:val="0"/>
          <w:numId w:val="7"/>
        </w:numPr>
        <w:rPr>
          <w:strike/>
        </w:rPr>
      </w:pPr>
      <w:r>
        <w:t xml:space="preserve">Using Gemini </w:t>
      </w:r>
      <w:r w:rsidR="00B31BA3">
        <w:t xml:space="preserve">to ensure that permissions titles are prioritized for scanning, that gaps are filled, volume sequences are correct </w:t>
      </w:r>
      <w:r w:rsidR="007A270B" w:rsidRPr="00C34F55">
        <w:rPr>
          <w:strike/>
        </w:rPr>
        <w:t>(41 Gemini issues marked permissions)</w:t>
      </w:r>
    </w:p>
    <w:p w:rsidR="00B74062" w:rsidRPr="00B74062" w:rsidRDefault="00B74062" w:rsidP="00B74062">
      <w:pPr>
        <w:rPr>
          <w:b/>
        </w:rPr>
      </w:pPr>
      <w:r w:rsidRPr="00B74062">
        <w:rPr>
          <w:b/>
        </w:rPr>
        <w:t>ORANGE BAG</w:t>
      </w:r>
    </w:p>
    <w:p w:rsidR="00B74062" w:rsidRPr="008E1CC0" w:rsidRDefault="00B74062" w:rsidP="00B74062">
      <w:pPr>
        <w:numPr>
          <w:ilvl w:val="0"/>
          <w:numId w:val="7"/>
        </w:numPr>
      </w:pPr>
      <w:r>
        <w:t>C</w:t>
      </w:r>
      <w:r w:rsidRPr="008E1CC0">
        <w:t>ontent for incorporation into BHL that falls outside the standard scanning workflow</w:t>
      </w:r>
    </w:p>
    <w:p w:rsidR="00B74062" w:rsidRPr="008E1CC0" w:rsidRDefault="00286745" w:rsidP="00B74062">
      <w:pPr>
        <w:numPr>
          <w:ilvl w:val="0"/>
          <w:numId w:val="7"/>
        </w:numPr>
      </w:pPr>
      <w:r>
        <w:t>I have received emails/feedback from 24</w:t>
      </w:r>
      <w:r w:rsidR="00B74062" w:rsidRPr="008E1CC0">
        <w:t xml:space="preserve"> content providers of varying classes (as per C. Freeland’s description):</w:t>
      </w:r>
    </w:p>
    <w:p w:rsidR="00B74062" w:rsidRPr="008E1CC0" w:rsidRDefault="00B74062" w:rsidP="00B74062">
      <w:pPr>
        <w:numPr>
          <w:ilvl w:val="1"/>
          <w:numId w:val="7"/>
        </w:numPr>
      </w:pPr>
      <w:r w:rsidRPr="008E1CC0">
        <w:t>Self-sufficient major providers – OAI harvestable ex. SiELO and PubMed = 1</w:t>
      </w:r>
    </w:p>
    <w:p w:rsidR="00B74062" w:rsidRPr="008E1CC0" w:rsidRDefault="00B74062" w:rsidP="00B74062">
      <w:pPr>
        <w:numPr>
          <w:ilvl w:val="1"/>
          <w:numId w:val="7"/>
        </w:numPr>
      </w:pPr>
      <w:r w:rsidRPr="008E1CC0">
        <w:t>Providers requiring assistance – bulk upload of metadata &amp; conten</w:t>
      </w:r>
      <w:r w:rsidR="00286745">
        <w:t>t formats needed ex. UniBio = 16 providers / 22</w:t>
      </w:r>
      <w:r w:rsidRPr="008E1CC0">
        <w:t xml:space="preserve"> titles</w:t>
      </w:r>
    </w:p>
    <w:p w:rsidR="00B74062" w:rsidRPr="008E1CC0" w:rsidRDefault="00B74062" w:rsidP="00B74062">
      <w:pPr>
        <w:numPr>
          <w:ilvl w:val="1"/>
          <w:numId w:val="7"/>
        </w:numPr>
      </w:pPr>
      <w:r w:rsidRPr="008E1CC0">
        <w:t>Self-sufficient minor providers – can use out-of-the-box services in CiteBank (Biblio module) to upload content &amp; metadata, li</w:t>
      </w:r>
      <w:r w:rsidR="00286745">
        <w:t>kely 1 by 1 = 3</w:t>
      </w:r>
    </w:p>
    <w:p w:rsidR="00B74062" w:rsidRPr="008E1CC0" w:rsidRDefault="00B74062" w:rsidP="00B74062">
      <w:pPr>
        <w:numPr>
          <w:ilvl w:val="1"/>
          <w:numId w:val="7"/>
        </w:numPr>
      </w:pPr>
      <w:r w:rsidRPr="008E1CC0">
        <w:t>Book-like items – upload via IA into portal, ex. Texas conchologist = 2 (institutional publications also fall into this class but are not counted)</w:t>
      </w:r>
    </w:p>
    <w:p w:rsidR="00B74062" w:rsidRPr="008E1CC0" w:rsidRDefault="00B74062" w:rsidP="00B74062">
      <w:pPr>
        <w:numPr>
          <w:ilvl w:val="1"/>
          <w:numId w:val="7"/>
        </w:numPr>
      </w:pPr>
      <w:r w:rsidRPr="008E1CC0">
        <w:t>Other providers – I have received offers from individuals who want to provide transcriptions/translations of texts with poor OCR = 2</w:t>
      </w:r>
    </w:p>
    <w:p w:rsidR="00161E08" w:rsidRDefault="00B74062" w:rsidP="00161E08">
      <w:pPr>
        <w:numPr>
          <w:ilvl w:val="1"/>
          <w:numId w:val="7"/>
        </w:numPr>
      </w:pPr>
      <w:r w:rsidRPr="008E1CC0">
        <w:t>1 contributor w/ unknown classification</w:t>
      </w:r>
    </w:p>
    <w:p w:rsidR="00161E08" w:rsidRPr="00161E08" w:rsidRDefault="00161E08" w:rsidP="00161E08">
      <w:pPr>
        <w:rPr>
          <w:b/>
        </w:rPr>
      </w:pPr>
      <w:r w:rsidRPr="00161E08">
        <w:rPr>
          <w:b/>
        </w:rPr>
        <w:t>UPCOMING TASKS</w:t>
      </w:r>
    </w:p>
    <w:p w:rsidR="00161E08" w:rsidRDefault="00161E08" w:rsidP="00161E08">
      <w:pPr>
        <w:numPr>
          <w:ilvl w:val="0"/>
          <w:numId w:val="7"/>
        </w:numPr>
      </w:pPr>
      <w:r>
        <w:t>D</w:t>
      </w:r>
      <w:r w:rsidR="00B74062" w:rsidRPr="008E1CC0">
        <w:t>rafting language in order to communicate with content providers about</w:t>
      </w:r>
      <w:r>
        <w:t>:</w:t>
      </w:r>
    </w:p>
    <w:p w:rsidR="00161E08" w:rsidRDefault="00B74062" w:rsidP="00161E08">
      <w:pPr>
        <w:numPr>
          <w:ilvl w:val="1"/>
          <w:numId w:val="7"/>
        </w:numPr>
      </w:pPr>
      <w:r w:rsidRPr="008E1CC0">
        <w:t xml:space="preserve"> what content &amp; </w:t>
      </w:r>
      <w:r w:rsidR="00161E08">
        <w:t>metadata formats we will accept</w:t>
      </w:r>
      <w:r w:rsidRPr="008E1CC0">
        <w:t xml:space="preserve"> </w:t>
      </w:r>
    </w:p>
    <w:p w:rsidR="00161E08" w:rsidRDefault="00B74062" w:rsidP="00161E08">
      <w:pPr>
        <w:numPr>
          <w:ilvl w:val="1"/>
          <w:numId w:val="7"/>
        </w:numPr>
      </w:pPr>
      <w:r w:rsidRPr="008E1CC0">
        <w:t xml:space="preserve">how we will process their contributions (they must understand we have limited resources; working through the queue of orange bag contributions will take time) </w:t>
      </w:r>
    </w:p>
    <w:p w:rsidR="00161E08" w:rsidRDefault="00B74062" w:rsidP="00161E08">
      <w:pPr>
        <w:numPr>
          <w:ilvl w:val="1"/>
          <w:numId w:val="7"/>
        </w:numPr>
      </w:pPr>
      <w:r w:rsidRPr="008E1CC0">
        <w:t>what to expect once their content is in BHL/CiteBank</w:t>
      </w:r>
    </w:p>
    <w:p w:rsidR="007E4C92" w:rsidRDefault="00161E08" w:rsidP="00161E08">
      <w:pPr>
        <w:numPr>
          <w:ilvl w:val="0"/>
          <w:numId w:val="7"/>
        </w:numPr>
      </w:pPr>
      <w:r>
        <w:t>D</w:t>
      </w:r>
      <w:r w:rsidR="00B86BE1" w:rsidRPr="008E1CC0">
        <w:t>rafting language that addresses BHL’s due diligence practices for disp</w:t>
      </w:r>
      <w:r>
        <w:t>lay on the public facing wiki.</w:t>
      </w:r>
    </w:p>
    <w:p w:rsidR="00161E08" w:rsidRDefault="00161E08" w:rsidP="007E4C92"/>
    <w:sectPr w:rsidR="00161E08" w:rsidSect="00BE2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A36"/>
    <w:multiLevelType w:val="hybridMultilevel"/>
    <w:tmpl w:val="9DF89B7E"/>
    <w:lvl w:ilvl="0" w:tplc="C27817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D636AE">
      <w:start w:val="70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280B7A">
      <w:start w:val="709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C26F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68DF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1296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5A13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2091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6A3B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8EB3071"/>
    <w:multiLevelType w:val="hybridMultilevel"/>
    <w:tmpl w:val="21E841F8"/>
    <w:lvl w:ilvl="0" w:tplc="48F0A8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EEA1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96C8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EABE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225B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BC85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129C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7CA4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762D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A514934"/>
    <w:multiLevelType w:val="hybridMultilevel"/>
    <w:tmpl w:val="1B48F5B6"/>
    <w:lvl w:ilvl="0" w:tplc="2D3471E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585AD5"/>
    <w:multiLevelType w:val="hybridMultilevel"/>
    <w:tmpl w:val="CF2EB816"/>
    <w:lvl w:ilvl="0" w:tplc="A9280C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32BD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14D0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DC77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2A1E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42F1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0E6B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8EC5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5276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07A13E6"/>
    <w:multiLevelType w:val="hybridMultilevel"/>
    <w:tmpl w:val="44780FA6"/>
    <w:lvl w:ilvl="0" w:tplc="C9FA20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A419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C43EA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D2EE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E8E3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A4E2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A49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B0DC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3AFB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14150F2"/>
    <w:multiLevelType w:val="hybridMultilevel"/>
    <w:tmpl w:val="4CA6F2B0"/>
    <w:lvl w:ilvl="0" w:tplc="2D3471E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6351F3"/>
    <w:multiLevelType w:val="hybridMultilevel"/>
    <w:tmpl w:val="73C60B34"/>
    <w:lvl w:ilvl="0" w:tplc="2D347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652E4"/>
    <w:rsid w:val="00161E08"/>
    <w:rsid w:val="001C0569"/>
    <w:rsid w:val="00286745"/>
    <w:rsid w:val="00322D9F"/>
    <w:rsid w:val="003354AB"/>
    <w:rsid w:val="00640419"/>
    <w:rsid w:val="00740BB8"/>
    <w:rsid w:val="007A270B"/>
    <w:rsid w:val="007C2517"/>
    <w:rsid w:val="007E4C92"/>
    <w:rsid w:val="008A0DE6"/>
    <w:rsid w:val="0090638C"/>
    <w:rsid w:val="00983971"/>
    <w:rsid w:val="009857AA"/>
    <w:rsid w:val="00B31BA3"/>
    <w:rsid w:val="00B652E4"/>
    <w:rsid w:val="00B74062"/>
    <w:rsid w:val="00B86BE1"/>
    <w:rsid w:val="00BE2AE5"/>
    <w:rsid w:val="00C34F55"/>
    <w:rsid w:val="00CE23ED"/>
    <w:rsid w:val="00E00C7B"/>
    <w:rsid w:val="00EB3E6D"/>
    <w:rsid w:val="00F07F2B"/>
    <w:rsid w:val="00F6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2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0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0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61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03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202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72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79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15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3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7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8981-36FD-4D7B-A112-6B57B953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User</dc:creator>
  <cp:keywords/>
  <dc:description/>
  <cp:lastModifiedBy>SI User</cp:lastModifiedBy>
  <cp:revision>20</cp:revision>
  <dcterms:created xsi:type="dcterms:W3CDTF">2010-03-21T22:24:00Z</dcterms:created>
  <dcterms:modified xsi:type="dcterms:W3CDTF">2010-03-22T04:33:00Z</dcterms:modified>
</cp:coreProperties>
</file>